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350BD" w14:textId="6ECD63D1" w:rsidR="00D6141E" w:rsidRDefault="00D6141E" w:rsidP="005C4877">
      <w:pPr>
        <w:pStyle w:val="Heading1"/>
      </w:pPr>
    </w:p>
    <w:p w14:paraId="587B4275" w14:textId="7ABE7D9B" w:rsidR="00D6141E" w:rsidRPr="007D702F" w:rsidRDefault="4322D037" w:rsidP="00D6141E">
      <w:pPr>
        <w:rPr>
          <w:rFonts w:eastAsia="Times New Roman" w:cstheme="minorHAnsi"/>
        </w:rPr>
      </w:pPr>
      <w:r w:rsidRPr="007D702F">
        <w:rPr>
          <w:rFonts w:eastAsia="Times New Roman" w:cstheme="minorHAnsi"/>
        </w:rPr>
        <w:t xml:space="preserve">Use the competency checklist to assess your knowledge and skills, then use the practice guide to solidify existing skills—or develop new skills to reach full competency. Review the Zoom </w:t>
      </w:r>
      <w:r w:rsidR="00AF2AEA">
        <w:rPr>
          <w:rFonts w:eastAsia="Times New Roman" w:cstheme="minorHAnsi"/>
        </w:rPr>
        <w:t>Breakout Rooms</w:t>
      </w:r>
      <w:r w:rsidR="00B62D19">
        <w:rPr>
          <w:rFonts w:eastAsia="Times New Roman" w:cstheme="minorHAnsi"/>
        </w:rPr>
        <w:t xml:space="preserve"> (BRs)</w:t>
      </w:r>
      <w:r w:rsidRPr="007D702F">
        <w:rPr>
          <w:rFonts w:eastAsia="Times New Roman" w:cstheme="minorHAnsi"/>
        </w:rPr>
        <w:t xml:space="preserve"> slides and guide as needed.</w:t>
      </w:r>
    </w:p>
    <w:p w14:paraId="17BDC16F" w14:textId="44438EE3" w:rsidR="00024CC9" w:rsidRDefault="00FF0D95" w:rsidP="005C4877">
      <w:pPr>
        <w:pStyle w:val="Heading1"/>
      </w:pPr>
      <w:r>
        <w:t>Competenc</w:t>
      </w:r>
      <w:r w:rsidR="00D6141E">
        <w:t>y</w:t>
      </w:r>
      <w:r>
        <w:t xml:space="preserve"> checklist</w:t>
      </w:r>
    </w:p>
    <w:p w14:paraId="48BABF6C" w14:textId="1548DDFD" w:rsidR="00024CC9" w:rsidRDefault="00024CC9" w:rsidP="00024C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4F1FA8" w14:paraId="412CF9A9" w14:textId="77777777" w:rsidTr="004F1FA8">
        <w:tc>
          <w:tcPr>
            <w:tcW w:w="535" w:type="dxa"/>
          </w:tcPr>
          <w:p w14:paraId="1F53D7E0" w14:textId="46B908D2" w:rsidR="004F1FA8" w:rsidRDefault="004F1FA8" w:rsidP="00024CC9"/>
        </w:tc>
        <w:tc>
          <w:tcPr>
            <w:tcW w:w="8815" w:type="dxa"/>
          </w:tcPr>
          <w:p w14:paraId="6E8D6372" w14:textId="25DDC145" w:rsidR="004F1FA8" w:rsidRDefault="004F1FA8" w:rsidP="005C4877">
            <w:pPr>
              <w:pStyle w:val="Heading2"/>
            </w:pPr>
            <w:r>
              <w:t xml:space="preserve">Goal: </w:t>
            </w:r>
            <w:r w:rsidR="00816E54">
              <w:t>Describe breakout rooms (BRs)</w:t>
            </w:r>
          </w:p>
        </w:tc>
      </w:tr>
      <w:tr w:rsidR="004F1FA8" w14:paraId="06055FA2" w14:textId="77777777" w:rsidTr="004F1FA8">
        <w:tc>
          <w:tcPr>
            <w:tcW w:w="535" w:type="dxa"/>
          </w:tcPr>
          <w:p w14:paraId="0F3DEB62" w14:textId="70D96BC0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557BB616" w14:textId="75B4D226" w:rsidR="004F1FA8" w:rsidRDefault="00816E54" w:rsidP="00024CC9">
            <w:r>
              <w:t>De</w:t>
            </w:r>
            <w:r w:rsidR="00220D3F">
              <w:t>fin</w:t>
            </w:r>
            <w:r>
              <w:t>e BR</w:t>
            </w:r>
            <w:r w:rsidR="00B62D19">
              <w:t>s</w:t>
            </w:r>
          </w:p>
        </w:tc>
      </w:tr>
      <w:tr w:rsidR="004F1FA8" w14:paraId="2D11497B" w14:textId="77777777" w:rsidTr="004F1FA8">
        <w:tc>
          <w:tcPr>
            <w:tcW w:w="535" w:type="dxa"/>
          </w:tcPr>
          <w:p w14:paraId="57442C60" w14:textId="1BD22A1F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D67400E" w14:textId="6AD8D6F6" w:rsidR="004F1FA8" w:rsidRDefault="00816E54" w:rsidP="00024CC9">
            <w:r w:rsidRPr="00816E54">
              <w:t>Identify BR use cases</w:t>
            </w:r>
          </w:p>
        </w:tc>
      </w:tr>
      <w:tr w:rsidR="004F1FA8" w14:paraId="2200D141" w14:textId="77777777" w:rsidTr="004F1FA8">
        <w:tc>
          <w:tcPr>
            <w:tcW w:w="535" w:type="dxa"/>
          </w:tcPr>
          <w:p w14:paraId="1D5DAF44" w14:textId="77777777" w:rsidR="004F1FA8" w:rsidRDefault="004F1FA8" w:rsidP="00024CC9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2E197741" w14:textId="19438A82" w:rsidR="004F1FA8" w:rsidRDefault="004F1FA8" w:rsidP="005C4877">
            <w:pPr>
              <w:pStyle w:val="Heading2"/>
            </w:pPr>
            <w:r>
              <w:t xml:space="preserve">Goal: </w:t>
            </w:r>
            <w:r w:rsidR="00816E54">
              <w:t>Set up BRs</w:t>
            </w:r>
          </w:p>
        </w:tc>
      </w:tr>
      <w:tr w:rsidR="004F1FA8" w14:paraId="07B48F87" w14:textId="77777777" w:rsidTr="004F1FA8">
        <w:tc>
          <w:tcPr>
            <w:tcW w:w="535" w:type="dxa"/>
          </w:tcPr>
          <w:p w14:paraId="32A9827C" w14:textId="5A4327B0" w:rsidR="004F1FA8" w:rsidRDefault="004F1FA8" w:rsidP="00024CC9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2BFF999B" w14:textId="63A55A98" w:rsidR="004F1FA8" w:rsidRDefault="004F1FA8" w:rsidP="00024CC9">
            <w:r w:rsidRPr="00646320">
              <w:t>Join meeting as host</w:t>
            </w:r>
          </w:p>
        </w:tc>
      </w:tr>
      <w:tr w:rsidR="00E11998" w14:paraId="554C9565" w14:textId="77777777" w:rsidTr="004F1FA8">
        <w:tc>
          <w:tcPr>
            <w:tcW w:w="535" w:type="dxa"/>
          </w:tcPr>
          <w:p w14:paraId="385E37B9" w14:textId="40413C72" w:rsidR="00E11998" w:rsidRDefault="00E11998" w:rsidP="00E1199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118C7AB8" w14:textId="6F77C308" w:rsidR="00E11998" w:rsidRPr="00816E54" w:rsidRDefault="00E11998" w:rsidP="00E11998">
            <w:r>
              <w:t>Enable BRs in your Zoom site</w:t>
            </w:r>
          </w:p>
        </w:tc>
      </w:tr>
      <w:tr w:rsidR="00264358" w14:paraId="7F35D8B7" w14:textId="77777777" w:rsidTr="004F1FA8">
        <w:tc>
          <w:tcPr>
            <w:tcW w:w="535" w:type="dxa"/>
          </w:tcPr>
          <w:p w14:paraId="5090E503" w14:textId="745EE8F7" w:rsidR="0026435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1AE851F" w14:textId="7FE38C2C" w:rsidR="00264358" w:rsidRPr="00816E54" w:rsidRDefault="00264358" w:rsidP="00264358">
            <w:r>
              <w:t>Describe BR host capabilities</w:t>
            </w:r>
          </w:p>
        </w:tc>
      </w:tr>
      <w:tr w:rsidR="00264358" w14:paraId="03AE3315" w14:textId="77777777" w:rsidTr="004F1FA8">
        <w:tc>
          <w:tcPr>
            <w:tcW w:w="535" w:type="dxa"/>
          </w:tcPr>
          <w:p w14:paraId="6B89E80E" w14:textId="646C1406" w:rsidR="0026435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2498597F" w14:textId="2FE2F0BB" w:rsidR="00264358" w:rsidRDefault="00264358" w:rsidP="00264358">
            <w:r>
              <w:t xml:space="preserve">Transfer </w:t>
            </w:r>
            <w:r w:rsidRPr="00816E54">
              <w:t>host</w:t>
            </w:r>
            <w:r>
              <w:t xml:space="preserve"> role</w:t>
            </w:r>
          </w:p>
        </w:tc>
      </w:tr>
      <w:tr w:rsidR="00264358" w14:paraId="110B1342" w14:textId="77777777" w:rsidTr="004F1FA8">
        <w:tc>
          <w:tcPr>
            <w:tcW w:w="535" w:type="dxa"/>
          </w:tcPr>
          <w:p w14:paraId="6B3913FE" w14:textId="5D566932" w:rsidR="0026435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07C0F887" w14:textId="371777FB" w:rsidR="00264358" w:rsidRDefault="00264358" w:rsidP="00264358">
            <w:r>
              <w:t>A</w:t>
            </w:r>
            <w:r w:rsidRPr="00816E54">
              <w:t>ssign co-hosts</w:t>
            </w:r>
          </w:p>
        </w:tc>
      </w:tr>
      <w:tr w:rsidR="00264358" w14:paraId="268F8574" w14:textId="77777777" w:rsidTr="004F1FA8">
        <w:tc>
          <w:tcPr>
            <w:tcW w:w="535" w:type="dxa"/>
          </w:tcPr>
          <w:p w14:paraId="0B7441DF" w14:textId="7F25E22B" w:rsidR="00264358" w:rsidRDefault="00264358" w:rsidP="00264358"/>
        </w:tc>
        <w:tc>
          <w:tcPr>
            <w:tcW w:w="8815" w:type="dxa"/>
          </w:tcPr>
          <w:p w14:paraId="060FC89B" w14:textId="271CC6E1" w:rsidR="00264358" w:rsidRDefault="00264358" w:rsidP="00264358">
            <w:pPr>
              <w:pStyle w:val="Heading2"/>
            </w:pPr>
            <w:r>
              <w:t>Goal: Run BRs</w:t>
            </w:r>
          </w:p>
        </w:tc>
      </w:tr>
      <w:tr w:rsidR="00264358" w14:paraId="55AEE466" w14:textId="77777777" w:rsidTr="004F1FA8">
        <w:tc>
          <w:tcPr>
            <w:tcW w:w="535" w:type="dxa"/>
          </w:tcPr>
          <w:p w14:paraId="6AFF6DE2" w14:textId="30212589" w:rsidR="00264358" w:rsidRDefault="00264358" w:rsidP="00264358"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4276086" w14:textId="5B81E999" w:rsidR="00264358" w:rsidRDefault="00264358" w:rsidP="00264358">
            <w:r w:rsidRPr="00816E54">
              <w:t>Run BRs</w:t>
            </w:r>
          </w:p>
        </w:tc>
      </w:tr>
      <w:tr w:rsidR="00264358" w14:paraId="4A99A768" w14:textId="77777777" w:rsidTr="004F1FA8">
        <w:tc>
          <w:tcPr>
            <w:tcW w:w="535" w:type="dxa"/>
          </w:tcPr>
          <w:p w14:paraId="317CF03A" w14:textId="5C7C35BD" w:rsidR="00264358" w:rsidRPr="004F1FA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2118AC60" w14:textId="21B72CD9" w:rsidR="00264358" w:rsidRDefault="00264358" w:rsidP="00264358">
            <w:r w:rsidRPr="00816E54">
              <w:t>Prepare BRs</w:t>
            </w:r>
          </w:p>
        </w:tc>
      </w:tr>
      <w:tr w:rsidR="00264358" w14:paraId="58FA74D9" w14:textId="77777777" w:rsidTr="004F1FA8">
        <w:tc>
          <w:tcPr>
            <w:tcW w:w="535" w:type="dxa"/>
          </w:tcPr>
          <w:p w14:paraId="3EFF8682" w14:textId="198D8A6D" w:rsidR="0026435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6BD80310" w14:textId="74177A5B" w:rsidR="00264358" w:rsidRDefault="00264358" w:rsidP="00264358">
            <w:r w:rsidRPr="00FB2635">
              <w:t>Identify BR options</w:t>
            </w:r>
          </w:p>
        </w:tc>
      </w:tr>
      <w:tr w:rsidR="00264358" w14:paraId="3C757056" w14:textId="77777777" w:rsidTr="004F1FA8">
        <w:tc>
          <w:tcPr>
            <w:tcW w:w="535" w:type="dxa"/>
          </w:tcPr>
          <w:p w14:paraId="03B81408" w14:textId="3DCFB5F1" w:rsidR="00264358" w:rsidRPr="004F1FA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47E522D0" w14:textId="5187C20B" w:rsidR="00264358" w:rsidRDefault="00264358" w:rsidP="00264358">
            <w:r>
              <w:t>Manage</w:t>
            </w:r>
            <w:r w:rsidRPr="00816E54">
              <w:t xml:space="preserve"> BR</w:t>
            </w:r>
            <w:r>
              <w:t>s</w:t>
            </w:r>
          </w:p>
        </w:tc>
      </w:tr>
      <w:tr w:rsidR="00264358" w14:paraId="4BF57F2B" w14:textId="77777777" w:rsidTr="004F1FA8">
        <w:tc>
          <w:tcPr>
            <w:tcW w:w="535" w:type="dxa"/>
          </w:tcPr>
          <w:p w14:paraId="39454CE4" w14:textId="08DE9F23" w:rsidR="0026435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32A3AB75" w14:textId="07FCAB17" w:rsidR="00264358" w:rsidRDefault="00264358" w:rsidP="00264358">
            <w:r>
              <w:t xml:space="preserve">Describe BR </w:t>
            </w:r>
            <w:r>
              <w:t>participant</w:t>
            </w:r>
            <w:r>
              <w:t xml:space="preserve"> capabilities</w:t>
            </w:r>
          </w:p>
        </w:tc>
      </w:tr>
      <w:tr w:rsidR="00264358" w14:paraId="5D025164" w14:textId="77777777" w:rsidTr="00FB2635">
        <w:trPr>
          <w:trHeight w:val="269"/>
        </w:trPr>
        <w:tc>
          <w:tcPr>
            <w:tcW w:w="535" w:type="dxa"/>
          </w:tcPr>
          <w:p w14:paraId="3723F1DA" w14:textId="77777777" w:rsidR="00264358" w:rsidRDefault="00264358" w:rsidP="00264358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7902018C" w14:textId="7FE1031A" w:rsidR="00264358" w:rsidRDefault="00264358" w:rsidP="00264358">
            <w:pPr>
              <w:pStyle w:val="Heading2"/>
            </w:pPr>
            <w:r>
              <w:t xml:space="preserve">Goal: </w:t>
            </w:r>
            <w:r w:rsidRPr="00FB2635">
              <w:t>Identify BR good practices</w:t>
            </w:r>
          </w:p>
        </w:tc>
      </w:tr>
      <w:tr w:rsidR="00264358" w14:paraId="7DC7A7E1" w14:textId="77777777" w:rsidTr="004F1FA8">
        <w:tc>
          <w:tcPr>
            <w:tcW w:w="535" w:type="dxa"/>
          </w:tcPr>
          <w:p w14:paraId="083A65A7" w14:textId="359F1C90" w:rsidR="0026435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435A6453" w14:textId="3A4C5501" w:rsidR="00264358" w:rsidRDefault="00264358" w:rsidP="00264358">
            <w:r w:rsidRPr="00FB2635">
              <w:t>List good practices for BRs</w:t>
            </w:r>
          </w:p>
        </w:tc>
      </w:tr>
      <w:tr w:rsidR="00264358" w14:paraId="116D4B1A" w14:textId="77777777" w:rsidTr="004F1FA8">
        <w:tc>
          <w:tcPr>
            <w:tcW w:w="535" w:type="dxa"/>
          </w:tcPr>
          <w:p w14:paraId="123ADC25" w14:textId="0992AF8F" w:rsidR="0026435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771C3D6C" w14:textId="49D56184" w:rsidR="00264358" w:rsidRDefault="00264358" w:rsidP="00264358">
            <w:r w:rsidRPr="00FB2635">
              <w:t xml:space="preserve">Identify </w:t>
            </w:r>
            <w:r>
              <w:t>host communication tools</w:t>
            </w:r>
          </w:p>
        </w:tc>
      </w:tr>
      <w:tr w:rsidR="00264358" w14:paraId="082F66B8" w14:textId="77777777" w:rsidTr="004F1FA8">
        <w:tc>
          <w:tcPr>
            <w:tcW w:w="535" w:type="dxa"/>
          </w:tcPr>
          <w:p w14:paraId="61EE1B96" w14:textId="77777777" w:rsidR="00264358" w:rsidRDefault="00264358" w:rsidP="00264358">
            <w:pPr>
              <w:rPr>
                <w:rFonts w:ascii="Webdings" w:hAnsi="Webdings"/>
              </w:rPr>
            </w:pPr>
          </w:p>
        </w:tc>
        <w:tc>
          <w:tcPr>
            <w:tcW w:w="8815" w:type="dxa"/>
          </w:tcPr>
          <w:p w14:paraId="06A522A9" w14:textId="579F1530" w:rsidR="00264358" w:rsidRDefault="00264358" w:rsidP="00264358">
            <w:pPr>
              <w:pStyle w:val="Heading2"/>
            </w:pPr>
            <w:r>
              <w:t xml:space="preserve">Goal: </w:t>
            </w:r>
            <w:r w:rsidRPr="00FB2635">
              <w:t>Practice hosting BRs</w:t>
            </w:r>
          </w:p>
        </w:tc>
      </w:tr>
      <w:tr w:rsidR="00264358" w14:paraId="32EE8A5E" w14:textId="77777777" w:rsidTr="004F1FA8">
        <w:tc>
          <w:tcPr>
            <w:tcW w:w="535" w:type="dxa"/>
          </w:tcPr>
          <w:p w14:paraId="07A9236A" w14:textId="3A9AA83A" w:rsidR="0026435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7EC050F4" w14:textId="49BA62B1" w:rsidR="00264358" w:rsidRPr="00220D3F" w:rsidRDefault="00264358" w:rsidP="00264358">
            <w:r w:rsidRPr="00220D3F">
              <w:t>Practice BRs by yourself</w:t>
            </w:r>
          </w:p>
        </w:tc>
      </w:tr>
      <w:tr w:rsidR="00264358" w14:paraId="421C89E6" w14:textId="77777777" w:rsidTr="004F1FA8">
        <w:tc>
          <w:tcPr>
            <w:tcW w:w="535" w:type="dxa"/>
          </w:tcPr>
          <w:p w14:paraId="4FD5C7C5" w14:textId="6359A6A3" w:rsidR="00264358" w:rsidRDefault="00264358" w:rsidP="00264358">
            <w:pPr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c</w:t>
            </w:r>
          </w:p>
        </w:tc>
        <w:tc>
          <w:tcPr>
            <w:tcW w:w="8815" w:type="dxa"/>
          </w:tcPr>
          <w:p w14:paraId="575DBCB0" w14:textId="7610A5E3" w:rsidR="00264358" w:rsidRDefault="00264358" w:rsidP="00264358">
            <w:r>
              <w:t xml:space="preserve">Host BRs </w:t>
            </w:r>
          </w:p>
        </w:tc>
      </w:tr>
    </w:tbl>
    <w:p w14:paraId="2778E304" w14:textId="63A9DB74" w:rsidR="004F1FA8" w:rsidRDefault="004F1FA8" w:rsidP="00024CC9"/>
    <w:p w14:paraId="4A25413D" w14:textId="77777777" w:rsidR="00F23077" w:rsidRDefault="00F2307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18AC5DB" w14:textId="31DFE867" w:rsidR="0070601F" w:rsidRDefault="00D6141E" w:rsidP="005C4877">
      <w:pPr>
        <w:pStyle w:val="Heading1"/>
      </w:pPr>
      <w:r>
        <w:lastRenderedPageBreak/>
        <w:t>Practice guide</w:t>
      </w:r>
    </w:p>
    <w:p w14:paraId="318C1477" w14:textId="77777777" w:rsidR="00F33AA6" w:rsidRDefault="00F33AA6" w:rsidP="00F33AA6"/>
    <w:p w14:paraId="75E3911B" w14:textId="6C6EBB7B" w:rsidR="00F33AA6" w:rsidRPr="00F33AA6" w:rsidRDefault="00F33AA6" w:rsidP="00F33AA6">
      <w:r>
        <w:t>On your primary device or computer, create a practice Zoom meeting, then use the Zoom app on your mobile device or second computer</w:t>
      </w:r>
      <w:r w:rsidR="00151FA1">
        <w:t xml:space="preserve"> (without signing in)</w:t>
      </w:r>
      <w:r>
        <w:t xml:space="preserve"> to join your own meeting again as a participant</w:t>
      </w:r>
      <w:r w:rsidRPr="00D439F9">
        <w:t xml:space="preserve"> </w:t>
      </w:r>
      <w:r>
        <w:t>so you can practice using BRs</w:t>
      </w:r>
      <w:r w:rsidR="004A2B9D">
        <w:t xml:space="preserve"> (you need at least one </w:t>
      </w:r>
      <w:r w:rsidR="00754C90">
        <w:t xml:space="preserve">meeting </w:t>
      </w:r>
      <w:r w:rsidR="004A2B9D">
        <w:t>participant)</w:t>
      </w:r>
      <w:r>
        <w:t xml:space="preserve">. Or, consider </w:t>
      </w:r>
      <w:r w:rsidR="00754C90">
        <w:t>completing the practice activities below</w:t>
      </w:r>
      <w:r>
        <w:t xml:space="preserve"> with a colleague, TA</w:t>
      </w:r>
      <w:r w:rsidR="00C248BE">
        <w:t>, or student</w:t>
      </w:r>
      <w:r>
        <w:t>.</w:t>
      </w:r>
    </w:p>
    <w:p w14:paraId="5F1B93C4" w14:textId="77777777" w:rsidR="007E50E1" w:rsidRDefault="007E50E1" w:rsidP="007E50E1">
      <w:pPr>
        <w:pStyle w:val="Heading2"/>
      </w:pPr>
    </w:p>
    <w:p w14:paraId="0E9931AF" w14:textId="0DDAC1CB" w:rsidR="00024CC9" w:rsidRDefault="00F46DAD" w:rsidP="007E50E1">
      <w:pPr>
        <w:pStyle w:val="Heading2"/>
      </w:pPr>
      <w:r>
        <w:t>Practice a</w:t>
      </w:r>
      <w:r w:rsidR="007E50E1">
        <w:t>ctivity 1</w:t>
      </w:r>
      <w:r w:rsidR="00211C85">
        <w:t xml:space="preserve"> (basic)</w:t>
      </w:r>
      <w:r w:rsidR="007E50E1">
        <w:t>:</w:t>
      </w:r>
      <w:r w:rsidR="006F79BA">
        <w:t xml:space="preserve"> </w:t>
      </w:r>
      <w:r w:rsidR="00211C85">
        <w:t>Host BRs</w:t>
      </w:r>
    </w:p>
    <w:p w14:paraId="55C20CE2" w14:textId="6F44523B" w:rsidR="006F79BA" w:rsidRDefault="00F50D3B" w:rsidP="00967604">
      <w:pPr>
        <w:pStyle w:val="ListParagraph"/>
        <w:numPr>
          <w:ilvl w:val="0"/>
          <w:numId w:val="2"/>
        </w:numPr>
      </w:pPr>
      <w:r>
        <w:t>C</w:t>
      </w:r>
      <w:r w:rsidR="00967604">
        <w:t xml:space="preserve">reate BRs </w:t>
      </w:r>
      <w:r>
        <w:rPr>
          <w:b/>
          <w:bCs/>
        </w:rPr>
        <w:t xml:space="preserve">Automatically </w:t>
      </w:r>
      <w:r w:rsidR="00967604">
        <w:t>and assign participant</w:t>
      </w:r>
      <w:r w:rsidR="00E155F0">
        <w:t>(</w:t>
      </w:r>
      <w:r w:rsidR="00967604">
        <w:t>s</w:t>
      </w:r>
      <w:r w:rsidR="00E155F0">
        <w:t>)</w:t>
      </w:r>
      <w:r w:rsidR="00967604">
        <w:t xml:space="preserve"> into those BRs</w:t>
      </w:r>
    </w:p>
    <w:p w14:paraId="68D86F2E" w14:textId="6026F033" w:rsidR="00967604" w:rsidRPr="00F50D3B" w:rsidRDefault="00967604" w:rsidP="00967604">
      <w:pPr>
        <w:pStyle w:val="ListParagraph"/>
        <w:numPr>
          <w:ilvl w:val="0"/>
          <w:numId w:val="2"/>
        </w:numPr>
      </w:pPr>
      <w:r>
        <w:rPr>
          <w:b/>
          <w:bCs/>
        </w:rPr>
        <w:t>Open all rooms</w:t>
      </w:r>
      <w:r w:rsidR="001569D4">
        <w:rPr>
          <w:b/>
          <w:bCs/>
        </w:rPr>
        <w:t xml:space="preserve"> </w:t>
      </w:r>
      <w:r w:rsidR="001569D4">
        <w:t xml:space="preserve">to </w:t>
      </w:r>
      <w:r w:rsidR="00B611B8">
        <w:t>open</w:t>
      </w:r>
      <w:r w:rsidR="001569D4">
        <w:t xml:space="preserve"> the BRs</w:t>
      </w:r>
    </w:p>
    <w:p w14:paraId="282A5E9F" w14:textId="070E9273" w:rsidR="00F50D3B" w:rsidRPr="006F79BA" w:rsidRDefault="00F50D3B" w:rsidP="00967604">
      <w:pPr>
        <w:pStyle w:val="ListParagraph"/>
        <w:numPr>
          <w:ilvl w:val="0"/>
          <w:numId w:val="2"/>
        </w:numPr>
      </w:pPr>
      <w:r>
        <w:rPr>
          <w:b/>
          <w:bCs/>
        </w:rPr>
        <w:t>Close all rooms</w:t>
      </w:r>
      <w:r w:rsidR="001569D4">
        <w:rPr>
          <w:b/>
          <w:bCs/>
        </w:rPr>
        <w:t xml:space="preserve"> </w:t>
      </w:r>
      <w:r w:rsidR="001569D4">
        <w:t xml:space="preserve">to </w:t>
      </w:r>
      <w:r w:rsidR="00B611B8">
        <w:t>close</w:t>
      </w:r>
      <w:r w:rsidR="001569D4">
        <w:t xml:space="preserve"> the BRs</w:t>
      </w:r>
    </w:p>
    <w:p w14:paraId="55DFBAC6" w14:textId="54B762ED" w:rsidR="006F79BA" w:rsidRDefault="006F79BA" w:rsidP="007E50E1"/>
    <w:p w14:paraId="28C2739C" w14:textId="1A6D246E" w:rsidR="007E50E1" w:rsidRDefault="00F46DAD" w:rsidP="007E50E1">
      <w:pPr>
        <w:pStyle w:val="Heading2"/>
      </w:pPr>
      <w:r>
        <w:t>Practice a</w:t>
      </w:r>
      <w:r w:rsidR="007E50E1">
        <w:t>ctivity 2</w:t>
      </w:r>
      <w:r w:rsidR="00211C85">
        <w:t xml:space="preserve"> (</w:t>
      </w:r>
      <w:r w:rsidR="006C630A">
        <w:t>experienced</w:t>
      </w:r>
      <w:r w:rsidR="00211C85">
        <w:t>)</w:t>
      </w:r>
      <w:r w:rsidR="007E50E1">
        <w:t>:</w:t>
      </w:r>
      <w:r w:rsidR="006F79BA">
        <w:t xml:space="preserve"> </w:t>
      </w:r>
      <w:r w:rsidR="00211C85">
        <w:t>Host BRs</w:t>
      </w:r>
    </w:p>
    <w:p w14:paraId="409AF8CA" w14:textId="77777777" w:rsidR="006C630A" w:rsidRPr="006C630A" w:rsidRDefault="006C630A" w:rsidP="006C630A">
      <w:pPr>
        <w:pStyle w:val="ListParagraph"/>
        <w:numPr>
          <w:ilvl w:val="0"/>
          <w:numId w:val="5"/>
        </w:numPr>
        <w:rPr>
          <w:b/>
          <w:bCs/>
        </w:rPr>
      </w:pPr>
      <w:r w:rsidRPr="006C630A">
        <w:rPr>
          <w:b/>
          <w:bCs/>
        </w:rPr>
        <w:t>Before opening BRs:</w:t>
      </w:r>
    </w:p>
    <w:p w14:paraId="144744D3" w14:textId="77777777" w:rsidR="006C630A" w:rsidRPr="006C630A" w:rsidRDefault="006C630A" w:rsidP="006C630A">
      <w:pPr>
        <w:pStyle w:val="ListParagraph"/>
        <w:numPr>
          <w:ilvl w:val="1"/>
          <w:numId w:val="5"/>
        </w:numPr>
        <w:ind w:left="1080"/>
        <w:rPr>
          <w:b/>
          <w:bCs/>
        </w:rPr>
      </w:pPr>
      <w:r w:rsidRPr="006C630A">
        <w:rPr>
          <w:b/>
          <w:bCs/>
        </w:rPr>
        <w:t>Add Room, Rename, and Delete Room</w:t>
      </w:r>
    </w:p>
    <w:p w14:paraId="0D280FF2" w14:textId="77777777" w:rsidR="006C630A" w:rsidRPr="006C630A" w:rsidRDefault="006C630A" w:rsidP="006C630A">
      <w:pPr>
        <w:pStyle w:val="ListParagraph"/>
        <w:numPr>
          <w:ilvl w:val="1"/>
          <w:numId w:val="5"/>
        </w:numPr>
        <w:ind w:left="1080"/>
        <w:rPr>
          <w:b/>
          <w:bCs/>
        </w:rPr>
      </w:pPr>
      <w:r w:rsidRPr="006C630A">
        <w:rPr>
          <w:b/>
          <w:bCs/>
        </w:rPr>
        <w:t>Move</w:t>
      </w:r>
      <w:r w:rsidRPr="006C630A">
        <w:t>,</w:t>
      </w:r>
      <w:r w:rsidRPr="006C630A">
        <w:rPr>
          <w:b/>
          <w:bCs/>
        </w:rPr>
        <w:t xml:space="preserve"> Exchange</w:t>
      </w:r>
      <w:r w:rsidRPr="006C630A">
        <w:t>, and</w:t>
      </w:r>
      <w:r w:rsidRPr="006C630A">
        <w:rPr>
          <w:b/>
          <w:bCs/>
        </w:rPr>
        <w:t xml:space="preserve"> (Un)assign </w:t>
      </w:r>
      <w:r w:rsidRPr="006C630A">
        <w:t>participants to BRs</w:t>
      </w:r>
    </w:p>
    <w:p w14:paraId="54F880B8" w14:textId="77777777" w:rsidR="006C630A" w:rsidRPr="006C630A" w:rsidRDefault="006C630A" w:rsidP="006C630A">
      <w:pPr>
        <w:pStyle w:val="ListParagraph"/>
        <w:numPr>
          <w:ilvl w:val="1"/>
          <w:numId w:val="5"/>
        </w:numPr>
        <w:ind w:left="1080"/>
      </w:pPr>
      <w:r w:rsidRPr="006C630A">
        <w:t>Try BR host options</w:t>
      </w:r>
    </w:p>
    <w:p w14:paraId="5C6EE976" w14:textId="77777777" w:rsidR="006C630A" w:rsidRPr="006C630A" w:rsidRDefault="006C630A" w:rsidP="006C630A">
      <w:pPr>
        <w:pStyle w:val="ListParagraph"/>
        <w:numPr>
          <w:ilvl w:val="1"/>
          <w:numId w:val="5"/>
        </w:numPr>
        <w:ind w:left="1080"/>
      </w:pPr>
      <w:r w:rsidRPr="006C630A">
        <w:t>Assign co-hosts in main session</w:t>
      </w:r>
    </w:p>
    <w:p w14:paraId="25FF2CCF" w14:textId="77777777" w:rsidR="006C630A" w:rsidRPr="006C630A" w:rsidRDefault="006C630A" w:rsidP="006C630A">
      <w:pPr>
        <w:pStyle w:val="ListParagraph"/>
        <w:numPr>
          <w:ilvl w:val="0"/>
          <w:numId w:val="5"/>
        </w:numPr>
        <w:rPr>
          <w:b/>
          <w:bCs/>
        </w:rPr>
      </w:pPr>
      <w:r w:rsidRPr="006C630A">
        <w:rPr>
          <w:b/>
          <w:bCs/>
        </w:rPr>
        <w:t>After opening BRs:</w:t>
      </w:r>
    </w:p>
    <w:p w14:paraId="4966CBFA" w14:textId="77777777" w:rsidR="006C630A" w:rsidRPr="006C630A" w:rsidRDefault="006C630A" w:rsidP="006C630A">
      <w:pPr>
        <w:pStyle w:val="ListParagraph"/>
        <w:numPr>
          <w:ilvl w:val="1"/>
          <w:numId w:val="5"/>
        </w:numPr>
        <w:ind w:left="1080"/>
      </w:pPr>
      <w:r w:rsidRPr="006C630A">
        <w:rPr>
          <w:b/>
          <w:bCs/>
        </w:rPr>
        <w:t xml:space="preserve">Broadcast Message to All </w:t>
      </w:r>
      <w:r w:rsidRPr="006C630A">
        <w:t>participants</w:t>
      </w:r>
    </w:p>
    <w:p w14:paraId="07AC1A4E" w14:textId="77777777" w:rsidR="006C630A" w:rsidRPr="006C630A" w:rsidRDefault="006C630A" w:rsidP="006C630A">
      <w:pPr>
        <w:pStyle w:val="ListParagraph"/>
        <w:numPr>
          <w:ilvl w:val="1"/>
          <w:numId w:val="5"/>
        </w:numPr>
        <w:ind w:left="1080"/>
        <w:rPr>
          <w:b/>
          <w:bCs/>
        </w:rPr>
      </w:pPr>
      <w:r w:rsidRPr="006C630A">
        <w:t>Ask co-hosts to</w:t>
      </w:r>
      <w:r w:rsidRPr="006C630A">
        <w:rPr>
          <w:b/>
          <w:bCs/>
        </w:rPr>
        <w:t xml:space="preserve"> Join </w:t>
      </w:r>
      <w:r w:rsidRPr="006C630A">
        <w:t>other BRs</w:t>
      </w:r>
    </w:p>
    <w:p w14:paraId="7079C5B3" w14:textId="77777777" w:rsidR="006C630A" w:rsidRPr="006C630A" w:rsidRDefault="006C630A" w:rsidP="006C630A">
      <w:pPr>
        <w:pStyle w:val="ListParagraph"/>
        <w:numPr>
          <w:ilvl w:val="1"/>
          <w:numId w:val="5"/>
        </w:numPr>
        <w:ind w:left="1080"/>
      </w:pPr>
      <w:r w:rsidRPr="006C630A">
        <w:rPr>
          <w:b/>
          <w:bCs/>
        </w:rPr>
        <w:t xml:space="preserve">Join </w:t>
      </w:r>
      <w:r w:rsidRPr="006C630A">
        <w:t>BRs</w:t>
      </w:r>
    </w:p>
    <w:p w14:paraId="5E245EE8" w14:textId="17556799" w:rsidR="00F850D0" w:rsidRDefault="00F850D0" w:rsidP="006C630A">
      <w:pPr>
        <w:pStyle w:val="ListParagraph"/>
      </w:pPr>
    </w:p>
    <w:sectPr w:rsidR="00F850D0" w:rsidSect="00C32A4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0FCA5" w14:textId="77777777" w:rsidR="0039530D" w:rsidRDefault="0039530D" w:rsidP="005C4877">
      <w:r>
        <w:separator/>
      </w:r>
    </w:p>
  </w:endnote>
  <w:endnote w:type="continuationSeparator" w:id="0">
    <w:p w14:paraId="67898371" w14:textId="77777777" w:rsidR="0039530D" w:rsidRDefault="0039530D" w:rsidP="005C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2DB2" w14:textId="5B5E3473" w:rsidR="00C32A41" w:rsidRDefault="00C32A41" w:rsidP="00C32A41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695211">
      <w:rPr>
        <w:rFonts w:ascii="Calibri" w:eastAsia="Calibri" w:hAnsi="Calibri" w:cs="Calibri"/>
        <w:color w:val="2E74B5" w:themeColor="accent5" w:themeShade="BF"/>
        <w:sz w:val="18"/>
        <w:szCs w:val="18"/>
      </w:rPr>
      <w:t>10</w:t>
    </w:r>
    <w:r w:rsidR="005C300C">
      <w:rPr>
        <w:rFonts w:ascii="Calibri" w:eastAsia="Calibri" w:hAnsi="Calibri" w:cs="Calibri"/>
        <w:color w:val="2E74B5" w:themeColor="accent5" w:themeShade="BF"/>
        <w:sz w:val="18"/>
        <w:szCs w:val="18"/>
      </w:rPr>
      <w:t>/2</w:t>
    </w:r>
    <w:r w:rsidR="00695211">
      <w:rPr>
        <w:rFonts w:ascii="Calibri" w:eastAsia="Calibri" w:hAnsi="Calibri" w:cs="Calibri"/>
        <w:color w:val="2E74B5" w:themeColor="accent5" w:themeShade="BF"/>
        <w:sz w:val="18"/>
        <w:szCs w:val="18"/>
      </w:rPr>
      <w:t>3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/20.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79E8A" w14:textId="745F49E1" w:rsidR="00C32A41" w:rsidRDefault="00C32A41" w:rsidP="00C32A41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695211">
      <w:rPr>
        <w:rFonts w:ascii="Calibri" w:eastAsia="Calibri" w:hAnsi="Calibri" w:cs="Calibri"/>
        <w:color w:val="2E74B5" w:themeColor="accent5" w:themeShade="BF"/>
        <w:sz w:val="18"/>
        <w:szCs w:val="18"/>
      </w:rPr>
      <w:t>10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/</w:t>
    </w:r>
    <w:r w:rsidR="005C300C"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="00695211">
      <w:rPr>
        <w:rFonts w:ascii="Calibri" w:eastAsia="Calibri" w:hAnsi="Calibri" w:cs="Calibri"/>
        <w:color w:val="2E74B5" w:themeColor="accent5" w:themeShade="BF"/>
        <w:sz w:val="18"/>
        <w:szCs w:val="18"/>
      </w:rPr>
      <w:t>3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/20.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3F48A" w14:textId="77777777" w:rsidR="0039530D" w:rsidRDefault="0039530D" w:rsidP="005C4877">
      <w:r>
        <w:separator/>
      </w:r>
    </w:p>
  </w:footnote>
  <w:footnote w:type="continuationSeparator" w:id="0">
    <w:p w14:paraId="4BD398B9" w14:textId="77777777" w:rsidR="0039530D" w:rsidRDefault="0039530D" w:rsidP="005C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99F41" w14:textId="53CE975D" w:rsidR="005C4877" w:rsidRPr="005C4877" w:rsidRDefault="005C4877" w:rsidP="005C4877">
    <w:pPr>
      <w:pStyle w:val="Header"/>
      <w:jc w:val="center"/>
      <w:rPr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FCD2" w14:textId="1A228C56" w:rsidR="00C32A41" w:rsidRPr="002C7285" w:rsidRDefault="0092202A" w:rsidP="00812B60">
    <w:pPr>
      <w:jc w:val="center"/>
      <w:rPr>
        <w:color w:val="1F3864" w:themeColor="accent1" w:themeShade="80"/>
        <w:sz w:val="44"/>
        <w:szCs w:val="44"/>
      </w:rPr>
    </w:pPr>
    <w:r>
      <w:rPr>
        <w:color w:val="1F3864" w:themeColor="accent1" w:themeShade="80"/>
        <w:sz w:val="44"/>
        <w:szCs w:val="44"/>
      </w:rPr>
      <w:t>Competenc</w:t>
    </w:r>
    <w:r w:rsidR="00D6141E">
      <w:rPr>
        <w:color w:val="1F3864" w:themeColor="accent1" w:themeShade="80"/>
        <w:sz w:val="44"/>
        <w:szCs w:val="44"/>
      </w:rPr>
      <w:t>y</w:t>
    </w:r>
    <w:r>
      <w:rPr>
        <w:color w:val="1F3864" w:themeColor="accent1" w:themeShade="80"/>
        <w:sz w:val="44"/>
        <w:szCs w:val="44"/>
      </w:rPr>
      <w:t xml:space="preserve"> checklist </w:t>
    </w:r>
    <w:r w:rsidR="00AF2AEA">
      <w:rPr>
        <w:color w:val="1F3864" w:themeColor="accent1" w:themeShade="80"/>
        <w:sz w:val="44"/>
        <w:szCs w:val="44"/>
      </w:rPr>
      <w:t>&amp;</w:t>
    </w:r>
    <w:r>
      <w:rPr>
        <w:color w:val="1F3864" w:themeColor="accent1" w:themeShade="80"/>
        <w:sz w:val="44"/>
        <w:szCs w:val="44"/>
      </w:rPr>
      <w:t xml:space="preserve"> </w:t>
    </w:r>
    <w:r w:rsidR="0077771F" w:rsidRPr="002C7285">
      <w:rPr>
        <w:color w:val="1F3864" w:themeColor="accent1" w:themeShade="80"/>
        <w:sz w:val="44"/>
        <w:szCs w:val="44"/>
      </w:rPr>
      <w:t>Practic</w:t>
    </w:r>
    <w:r w:rsidR="00812B60" w:rsidRPr="002C7285">
      <w:rPr>
        <w:color w:val="1F3864" w:themeColor="accent1" w:themeShade="80"/>
        <w:sz w:val="44"/>
        <w:szCs w:val="44"/>
      </w:rPr>
      <w:t xml:space="preserve">e </w:t>
    </w:r>
    <w:r>
      <w:rPr>
        <w:color w:val="1F3864" w:themeColor="accent1" w:themeShade="80"/>
        <w:sz w:val="44"/>
        <w:szCs w:val="44"/>
      </w:rPr>
      <w:t>g</w:t>
    </w:r>
    <w:r w:rsidR="0077771F" w:rsidRPr="002C7285">
      <w:rPr>
        <w:color w:val="1F3864" w:themeColor="accent1" w:themeShade="80"/>
        <w:sz w:val="44"/>
        <w:szCs w:val="44"/>
      </w:rPr>
      <w:t xml:space="preserve">uide </w:t>
    </w:r>
    <w:r>
      <w:rPr>
        <w:color w:val="1F3864" w:themeColor="accent1" w:themeShade="80"/>
        <w:sz w:val="44"/>
        <w:szCs w:val="44"/>
      </w:rPr>
      <w:br/>
    </w:r>
    <w:r w:rsidR="0077771F" w:rsidRPr="002C7285">
      <w:rPr>
        <w:color w:val="1F3864" w:themeColor="accent1" w:themeShade="80"/>
        <w:sz w:val="44"/>
        <w:szCs w:val="44"/>
      </w:rPr>
      <w:t>for T</w:t>
    </w:r>
    <w:r w:rsidR="00825485">
      <w:rPr>
        <w:color w:val="1F3864" w:themeColor="accent1" w:themeShade="80"/>
        <w:sz w:val="44"/>
        <w:szCs w:val="44"/>
      </w:rPr>
      <w:t xml:space="preserve">EE </w:t>
    </w:r>
    <w:r w:rsidR="0077771F" w:rsidRPr="002C7285">
      <w:rPr>
        <w:color w:val="1F3864" w:themeColor="accent1" w:themeShade="80"/>
        <w:sz w:val="44"/>
        <w:szCs w:val="44"/>
      </w:rPr>
      <w:t xml:space="preserve">Zoom </w:t>
    </w:r>
    <w:r w:rsidR="00AF2AEA">
      <w:rPr>
        <w:color w:val="1F3864" w:themeColor="accent1" w:themeShade="80"/>
        <w:sz w:val="44"/>
        <w:szCs w:val="44"/>
      </w:rPr>
      <w:t>Breakout Rooms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343"/>
    <w:multiLevelType w:val="hybridMultilevel"/>
    <w:tmpl w:val="6DC81220"/>
    <w:lvl w:ilvl="0" w:tplc="D360A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E1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AE7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CC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05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A1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CE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F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43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2171"/>
    <w:multiLevelType w:val="hybridMultilevel"/>
    <w:tmpl w:val="52F0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216"/>
    <w:multiLevelType w:val="hybridMultilevel"/>
    <w:tmpl w:val="6474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46D"/>
    <w:multiLevelType w:val="hybridMultilevel"/>
    <w:tmpl w:val="6400DF54"/>
    <w:lvl w:ilvl="0" w:tplc="3FDC6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63F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4A32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CC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865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5A9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087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43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02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407468"/>
    <w:multiLevelType w:val="hybridMultilevel"/>
    <w:tmpl w:val="388A4DC8"/>
    <w:lvl w:ilvl="0" w:tplc="49E0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D06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E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68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A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E7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0B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7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11D7D"/>
    <w:multiLevelType w:val="hybridMultilevel"/>
    <w:tmpl w:val="1774055A"/>
    <w:lvl w:ilvl="0" w:tplc="D360A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AE7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ECC0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05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2A1E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CE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AF6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43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BA56F1"/>
    <w:multiLevelType w:val="hybridMultilevel"/>
    <w:tmpl w:val="934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E050E"/>
    <w:multiLevelType w:val="hybridMultilevel"/>
    <w:tmpl w:val="9EC219EA"/>
    <w:lvl w:ilvl="0" w:tplc="49E0A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D06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CE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F68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A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E7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0B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77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D47D17"/>
    <w:multiLevelType w:val="hybridMultilevel"/>
    <w:tmpl w:val="7F7C5B08"/>
    <w:lvl w:ilvl="0" w:tplc="ADE46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D89B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02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7A2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CB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63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82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653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E8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44C4F"/>
    <w:multiLevelType w:val="hybridMultilevel"/>
    <w:tmpl w:val="934AE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B513B"/>
    <w:multiLevelType w:val="hybridMultilevel"/>
    <w:tmpl w:val="0D70E5B2"/>
    <w:lvl w:ilvl="0" w:tplc="94E2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3669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26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27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8F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040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ED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D0E6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B0D0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C9"/>
    <w:rsid w:val="00015E89"/>
    <w:rsid w:val="00024CC9"/>
    <w:rsid w:val="000528E8"/>
    <w:rsid w:val="000B2D5F"/>
    <w:rsid w:val="000D44FD"/>
    <w:rsid w:val="00121E8A"/>
    <w:rsid w:val="00141D37"/>
    <w:rsid w:val="00151FA1"/>
    <w:rsid w:val="001569D4"/>
    <w:rsid w:val="00163460"/>
    <w:rsid w:val="001E0320"/>
    <w:rsid w:val="002041CE"/>
    <w:rsid w:val="0020719C"/>
    <w:rsid w:val="00211C85"/>
    <w:rsid w:val="00220D3F"/>
    <w:rsid w:val="00230600"/>
    <w:rsid w:val="00263813"/>
    <w:rsid w:val="00264358"/>
    <w:rsid w:val="002662D7"/>
    <w:rsid w:val="002C7285"/>
    <w:rsid w:val="002D12D7"/>
    <w:rsid w:val="003047B5"/>
    <w:rsid w:val="00345757"/>
    <w:rsid w:val="00375078"/>
    <w:rsid w:val="003813CC"/>
    <w:rsid w:val="00394316"/>
    <w:rsid w:val="0039530D"/>
    <w:rsid w:val="003C7ED7"/>
    <w:rsid w:val="00430355"/>
    <w:rsid w:val="00443EC2"/>
    <w:rsid w:val="00476933"/>
    <w:rsid w:val="00492B89"/>
    <w:rsid w:val="004A2B9D"/>
    <w:rsid w:val="004C7C81"/>
    <w:rsid w:val="004F1FA8"/>
    <w:rsid w:val="005A66D1"/>
    <w:rsid w:val="005C300C"/>
    <w:rsid w:val="005C4877"/>
    <w:rsid w:val="00646320"/>
    <w:rsid w:val="00695211"/>
    <w:rsid w:val="006C630A"/>
    <w:rsid w:val="006F79BA"/>
    <w:rsid w:val="0070601F"/>
    <w:rsid w:val="0074446B"/>
    <w:rsid w:val="00754C90"/>
    <w:rsid w:val="0077771F"/>
    <w:rsid w:val="007D702F"/>
    <w:rsid w:val="007E3BA7"/>
    <w:rsid w:val="007E50E1"/>
    <w:rsid w:val="0081235D"/>
    <w:rsid w:val="00812B60"/>
    <w:rsid w:val="00816E54"/>
    <w:rsid w:val="00825485"/>
    <w:rsid w:val="008A510A"/>
    <w:rsid w:val="008B4A5E"/>
    <w:rsid w:val="008F5C25"/>
    <w:rsid w:val="0092202A"/>
    <w:rsid w:val="00967604"/>
    <w:rsid w:val="009828DA"/>
    <w:rsid w:val="00A07679"/>
    <w:rsid w:val="00A128BC"/>
    <w:rsid w:val="00A80027"/>
    <w:rsid w:val="00AF2AEA"/>
    <w:rsid w:val="00B611B8"/>
    <w:rsid w:val="00B62D19"/>
    <w:rsid w:val="00BB2097"/>
    <w:rsid w:val="00C248BE"/>
    <w:rsid w:val="00C32A41"/>
    <w:rsid w:val="00C75878"/>
    <w:rsid w:val="00CF5A96"/>
    <w:rsid w:val="00D439F9"/>
    <w:rsid w:val="00D6141E"/>
    <w:rsid w:val="00D77061"/>
    <w:rsid w:val="00DC77D6"/>
    <w:rsid w:val="00DE3AA8"/>
    <w:rsid w:val="00E07781"/>
    <w:rsid w:val="00E11998"/>
    <w:rsid w:val="00E155F0"/>
    <w:rsid w:val="00E2465E"/>
    <w:rsid w:val="00F12C5E"/>
    <w:rsid w:val="00F23077"/>
    <w:rsid w:val="00F33AA6"/>
    <w:rsid w:val="00F46DAD"/>
    <w:rsid w:val="00F50D3B"/>
    <w:rsid w:val="00F850D0"/>
    <w:rsid w:val="00FB2635"/>
    <w:rsid w:val="00FF0D95"/>
    <w:rsid w:val="4322D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1F9B30"/>
  <w15:chartTrackingRefBased/>
  <w15:docId w15:val="{0D227DC1-03B9-DA47-A6D0-10CA9EFA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0A"/>
  </w:style>
  <w:style w:type="paragraph" w:styleId="Heading1">
    <w:name w:val="heading 1"/>
    <w:basedOn w:val="Normal"/>
    <w:next w:val="Normal"/>
    <w:link w:val="Heading1Char"/>
    <w:uiPriority w:val="9"/>
    <w:qFormat/>
    <w:rsid w:val="00024C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4C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6320"/>
    <w:pPr>
      <w:ind w:left="720"/>
      <w:contextualSpacing/>
    </w:pPr>
  </w:style>
  <w:style w:type="table" w:styleId="TableGrid">
    <w:name w:val="Table Grid"/>
    <w:basedOn w:val="TableNormal"/>
    <w:uiPriority w:val="39"/>
    <w:rsid w:val="004F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877"/>
  </w:style>
  <w:style w:type="paragraph" w:styleId="Footer">
    <w:name w:val="footer"/>
    <w:basedOn w:val="Normal"/>
    <w:link w:val="FooterChar"/>
    <w:uiPriority w:val="99"/>
    <w:unhideWhenUsed/>
    <w:rsid w:val="005C4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38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4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87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5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4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4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25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61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7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6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0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7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4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02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7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3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59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5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5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5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Samuel</dc:creator>
  <cp:keywords/>
  <dc:description/>
  <cp:lastModifiedBy>Chung, Samuel</cp:lastModifiedBy>
  <cp:revision>2</cp:revision>
  <dcterms:created xsi:type="dcterms:W3CDTF">2020-10-23T19:46:00Z</dcterms:created>
  <dcterms:modified xsi:type="dcterms:W3CDTF">2020-10-23T19:46:00Z</dcterms:modified>
</cp:coreProperties>
</file>