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4A1D" w14:textId="4E54733D" w:rsidR="00840D6C" w:rsidRPr="00B52FE5" w:rsidRDefault="1B54BC2D" w:rsidP="005D365D">
      <w:pPr>
        <w:spacing w:before="360"/>
        <w:rPr>
          <w:rFonts w:ascii="HelveticaNeueLT Std" w:eastAsia="Times New Roman" w:hAnsi="HelveticaNeueLT Std" w:cs="Arial"/>
          <w:b/>
          <w:bCs/>
          <w:color w:val="000000" w:themeColor="text1"/>
          <w:sz w:val="22"/>
          <w:szCs w:val="22"/>
        </w:rPr>
      </w:pPr>
      <w:r w:rsidRPr="1B54BC2D">
        <w:rPr>
          <w:rFonts w:ascii="HelveticaNeueLT Std" w:eastAsia="Times New Roman" w:hAnsi="HelveticaNeueLT Std" w:cs="Arial"/>
          <w:b/>
          <w:bCs/>
          <w:color w:val="000000" w:themeColor="text1"/>
          <w:sz w:val="22"/>
          <w:szCs w:val="22"/>
        </w:rPr>
        <w:t xml:space="preserve">The Center for Faculty Educators is committed to offer education skills workshops that align with UCSF PRIDE Values and Principles of Community, foster expertise in anti-racism and anti-discrimination in unbiased ways that are inclusive of all participants. </w:t>
      </w:r>
    </w:p>
    <w:p w14:paraId="7D5B3CAF" w14:textId="77777777" w:rsidR="00965950" w:rsidRDefault="00965950" w:rsidP="00965950">
      <w:pPr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</w:pPr>
    </w:p>
    <w:p w14:paraId="142FCA41" w14:textId="77777777" w:rsidR="00E43705" w:rsidRPr="005D365D" w:rsidRDefault="00965950" w:rsidP="005D365D">
      <w:pPr>
        <w:pStyle w:val="Heading1"/>
      </w:pPr>
      <w:r w:rsidRPr="005D365D">
        <w:t>How to use</w:t>
      </w:r>
    </w:p>
    <w:p w14:paraId="07D5A33A" w14:textId="6A2099CB" w:rsidR="00265322" w:rsidRDefault="1B54BC2D" w:rsidP="006B6DE9">
      <w:pPr>
        <w:rPr>
          <w:rFonts w:ascii="HelveticaNeueLT Std" w:eastAsia="Times New Roman" w:hAnsi="HelveticaNeueLT Std" w:cs="Arial"/>
          <w:b/>
          <w:bCs/>
          <w:color w:val="000000" w:themeColor="text1"/>
          <w:sz w:val="22"/>
          <w:szCs w:val="22"/>
        </w:rPr>
      </w:pPr>
      <w:r w:rsidRPr="1B54BC2D"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  <w:t>This checklist is intended for use by faculty developers to review their workshop design and content through an equity lens</w:t>
      </w:r>
      <w:bookmarkStart w:id="0" w:name="_Hlk115184941"/>
      <w:r w:rsidRPr="1B54BC2D"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  <w:t>. The checklist items are meant to stimulate thought, reflection, and action on improving content and design of your workshop</w:t>
      </w:r>
      <w:bookmarkEnd w:id="0"/>
      <w:r w:rsidRPr="1B54BC2D"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  <w:t xml:space="preserve">, as well as a reminder of effective teaching practices. </w:t>
      </w:r>
      <w:r w:rsidRPr="1B54BC2D">
        <w:rPr>
          <w:rFonts w:ascii="HelveticaNeueLT Std" w:eastAsia="Times New Roman" w:hAnsi="HelveticaNeueLT Std" w:cs="Arial"/>
          <w:b/>
          <w:bCs/>
          <w:color w:val="000000" w:themeColor="text1"/>
          <w:sz w:val="22"/>
          <w:szCs w:val="22"/>
        </w:rPr>
        <w:t>Not every item will apply to your workshop.</w:t>
      </w:r>
    </w:p>
    <w:p w14:paraId="39556DA9" w14:textId="77777777" w:rsidR="006F71D2" w:rsidRDefault="006F71D2" w:rsidP="006B6DE9">
      <w:pPr>
        <w:rPr>
          <w:rFonts w:ascii="HelveticaNeueLT Std" w:eastAsia="Times New Roman" w:hAnsi="HelveticaNeueLT Std" w:cs="Arial"/>
          <w:b/>
          <w:bCs/>
          <w:color w:val="000000" w:themeColor="text1"/>
          <w:sz w:val="22"/>
          <w:szCs w:val="22"/>
        </w:rPr>
      </w:pPr>
    </w:p>
    <w:p w14:paraId="0BEE54CF" w14:textId="71E13A19" w:rsidR="006F71D2" w:rsidRDefault="006F71D2" w:rsidP="006B6DE9">
      <w:pPr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</w:pPr>
      <w:r>
        <w:rPr>
          <w:rFonts w:ascii="HelveticaNeueLT Std" w:eastAsia="Times New Roman" w:hAnsi="HelveticaNeueLT Std" w:cs="Arial"/>
          <w:b/>
          <w:bCs/>
          <w:color w:val="000000" w:themeColor="text1"/>
          <w:sz w:val="22"/>
          <w:szCs w:val="22"/>
        </w:rPr>
        <w:t xml:space="preserve">WORKSHOP: </w:t>
      </w:r>
      <w:r w:rsidRPr="005D365D">
        <w:rPr>
          <w:rFonts w:ascii="HelveticaNeueLT Std" w:eastAsia="Times New Roman" w:hAnsi="HelveticaNeueLT Std" w:cs="Arial"/>
          <w:b/>
          <w:bCs/>
          <w:color w:val="2F5496" w:themeColor="accent1" w:themeShade="BF"/>
          <w:sz w:val="22"/>
          <w:szCs w:val="22"/>
        </w:rPr>
        <w:t>[TITLE]</w:t>
      </w:r>
    </w:p>
    <w:p w14:paraId="3E71DC41" w14:textId="77777777" w:rsidR="001A69FB" w:rsidRPr="00DC444F" w:rsidRDefault="001A69FB" w:rsidP="006B6DE9">
      <w:pPr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</w:pPr>
    </w:p>
    <w:tbl>
      <w:tblPr>
        <w:tblW w:w="1044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0"/>
        <w:gridCol w:w="3960"/>
      </w:tblGrid>
      <w:tr w:rsidR="00BE35BC" w:rsidRPr="00DC444F" w14:paraId="69523EAC" w14:textId="77777777" w:rsidTr="004B2FE9">
        <w:tc>
          <w:tcPr>
            <w:tcW w:w="104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68A6" w14:textId="6DF544A1" w:rsidR="00BE35BC" w:rsidRPr="00B52FE5" w:rsidRDefault="00BD0DDF" w:rsidP="005D365D">
            <w:pPr>
              <w:pStyle w:val="Heading1"/>
            </w:pPr>
            <w:bookmarkStart w:id="1" w:name="_Toc118463144"/>
            <w:r w:rsidRPr="00B52FE5">
              <w:t>A</w:t>
            </w:r>
            <w:r w:rsidR="00707641" w:rsidRPr="00B52FE5">
              <w:t xml:space="preserve">. </w:t>
            </w:r>
            <w:r w:rsidR="00BE35BC" w:rsidRPr="00B52FE5">
              <w:t>Content Review</w:t>
            </w:r>
            <w:bookmarkEnd w:id="1"/>
            <w:r w:rsidR="00BE35BC" w:rsidRPr="00B52FE5">
              <w:t xml:space="preserve"> </w:t>
            </w:r>
          </w:p>
          <w:p w14:paraId="4613312C" w14:textId="27BE4190" w:rsidR="004E6E5E" w:rsidRPr="008E7A60" w:rsidRDefault="1B54BC2D" w:rsidP="00A57009">
            <w:pPr>
              <w:rPr>
                <w:rFonts w:ascii="HelveticaNeueLT Std" w:eastAsia="Times New Roman" w:hAnsi="HelveticaNeueLT Std" w:cs="Segoe UI Symbol"/>
                <w:color w:val="404040" w:themeColor="text1" w:themeTint="BF"/>
                <w:sz w:val="20"/>
                <w:szCs w:val="20"/>
              </w:rPr>
            </w:pPr>
            <w:r w:rsidRPr="00D2550D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Learning objectives should include objectives related to the UCSF PRIDE Values and Principles of Community, and foster expertise among faculty to ensure that learning environments are bias-free and pay attention to anti-discrimination, anti-racism and other practices that promote health equity for all. Consider how </w:t>
            </w:r>
            <w:hyperlink r:id="rId8">
              <w:r w:rsidRPr="005D365D">
                <w:rPr>
                  <w:rStyle w:val="Hyperlink"/>
                  <w:rFonts w:ascii="HelveticaNeueLT Std" w:eastAsia="Times New Roman" w:hAnsi="HelveticaNeueLT Std" w:cs="Segoe UI Symbol"/>
                  <w:color w:val="2F5496" w:themeColor="accent1" w:themeShade="BF"/>
                  <w:sz w:val="20"/>
                  <w:szCs w:val="20"/>
                </w:rPr>
                <w:t>universal design principles</w:t>
              </w:r>
            </w:hyperlink>
            <w:r w:rsidRPr="1B54BC2D">
              <w:rPr>
                <w:rFonts w:ascii="HelveticaNeueLT Std" w:eastAsia="Times New Roman" w:hAnsi="HelveticaNeueLT Std" w:cs="Segoe UI Symbol"/>
                <w:color w:val="404040" w:themeColor="text1" w:themeTint="BF"/>
                <w:sz w:val="20"/>
                <w:szCs w:val="20"/>
              </w:rPr>
              <w:t xml:space="preserve"> </w:t>
            </w:r>
            <w:r w:rsidRPr="00D2550D">
              <w:rPr>
                <w:rFonts w:ascii="HelveticaNeueLT Std" w:eastAsia="Times New Roman" w:hAnsi="HelveticaNeueLT Std" w:cs="Segoe UI Symbol"/>
                <w:sz w:val="20"/>
                <w:szCs w:val="20"/>
              </w:rPr>
              <w:t>(UDL) apply to your workshop. UDL aims to accommodate the needs and abilities of all learners, eliminate unnecessary hurdles in the learning process, and improve the learning experience for all.</w:t>
            </w:r>
          </w:p>
        </w:tc>
      </w:tr>
      <w:tr w:rsidR="00984C1D" w:rsidRPr="00DC444F" w14:paraId="6D0B64B1" w14:textId="3876E033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FBE30" w14:textId="6A084693" w:rsidR="00435631" w:rsidRPr="00435631" w:rsidRDefault="26DF244D" w:rsidP="00435631">
            <w:pPr>
              <w:pStyle w:val="ListParagraph"/>
              <w:numPr>
                <w:ilvl w:val="0"/>
                <w:numId w:val="24"/>
              </w:numPr>
              <w:spacing w:after="120"/>
              <w:ind w:left="446"/>
              <w:contextualSpacing w:val="0"/>
              <w:rPr>
                <w:rFonts w:ascii="HelveticaNeueLT Std" w:eastAsia="Times New Roman" w:hAnsi="HelveticaNeueLT Std" w:cs="Segoe UI Symbol"/>
                <w:color w:val="404040" w:themeColor="text1" w:themeTint="BF"/>
                <w:sz w:val="20"/>
                <w:szCs w:val="20"/>
              </w:rPr>
            </w:pPr>
            <w:r w:rsidRPr="26DF244D">
              <w:rPr>
                <w:rFonts w:ascii="HelveticaNeueLT Std" w:eastAsia="Times New Roman" w:hAnsi="HelveticaNeueLT Std" w:cs="Segoe UI Symbol"/>
                <w:sz w:val="20"/>
                <w:szCs w:val="20"/>
              </w:rPr>
              <w:t>Is your material up-to-date and accessible? Did you provide citations your materials to acknowledge source? Consider tech literacy, language, alt</w:t>
            </w:r>
            <w:r w:rsidR="008F0EF2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 </w:t>
            </w:r>
            <w:r w:rsidRPr="26DF244D">
              <w:rPr>
                <w:rFonts w:ascii="HelveticaNeueLT Std" w:eastAsia="Times New Roman" w:hAnsi="HelveticaNeueLT Std" w:cs="Segoe UI Symbol"/>
                <w:sz w:val="20"/>
                <w:szCs w:val="20"/>
              </w:rPr>
              <w:t>text</w:t>
            </w:r>
            <w:r w:rsidR="00435631">
              <w:rPr>
                <w:rFonts w:ascii="HelveticaNeueLT Std" w:eastAsia="Times New Roman" w:hAnsi="HelveticaNeueLT Std" w:cs="Segoe UI Symbol"/>
                <w:sz w:val="20"/>
                <w:szCs w:val="20"/>
              </w:rPr>
              <w:t>,</w:t>
            </w:r>
            <w:r w:rsidRPr="26DF244D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 audio, visual</w:t>
            </w:r>
            <w:r w:rsidR="008F0EF2">
              <w:rPr>
                <w:rFonts w:ascii="HelveticaNeueLT Std" w:eastAsia="Times New Roman" w:hAnsi="HelveticaNeueLT Std" w:cs="Segoe UI Symbol"/>
                <w:sz w:val="20"/>
                <w:szCs w:val="20"/>
              </w:rPr>
              <w:t>s</w:t>
            </w:r>
            <w:r w:rsidRPr="26DF244D">
              <w:rPr>
                <w:rFonts w:ascii="HelveticaNeueLT Std" w:eastAsia="Times New Roman" w:hAnsi="HelveticaNeueLT Std" w:cs="Segoe UI Symbol"/>
                <w:sz w:val="20"/>
                <w:szCs w:val="20"/>
              </w:rPr>
              <w:t>, attribution, copyright, references, etc. </w:t>
            </w:r>
          </w:p>
          <w:p w14:paraId="708302B2" w14:textId="0FCB883C" w:rsidR="00DB16D0" w:rsidRPr="00DC444F" w:rsidRDefault="26DF244D" w:rsidP="00435631">
            <w:pPr>
              <w:pStyle w:val="ListParagraph"/>
              <w:ind w:left="440"/>
              <w:rPr>
                <w:rFonts w:ascii="HelveticaNeueLT Std" w:eastAsia="Times New Roman" w:hAnsi="HelveticaNeueLT Std" w:cs="Segoe UI Symbol"/>
                <w:color w:val="404040" w:themeColor="text1" w:themeTint="BF"/>
                <w:sz w:val="20"/>
                <w:szCs w:val="20"/>
              </w:rPr>
            </w:pPr>
            <w:r w:rsidRPr="00435631">
              <w:rPr>
                <w:rFonts w:ascii="HelveticaNeueLT Std" w:eastAsia="Times New Roman" w:hAnsi="HelveticaNeueLT Std" w:cs="Segoe UI Symbol"/>
                <w:b/>
                <w:bCs/>
                <w:sz w:val="20"/>
                <w:szCs w:val="20"/>
              </w:rPr>
              <w:t xml:space="preserve">TIP: </w:t>
            </w:r>
            <w:r w:rsidRPr="00435631">
              <w:rPr>
                <w:rFonts w:ascii="HelveticaNeueLT Std" w:eastAsia="Times New Roman" w:hAnsi="HelveticaNeueLT Std" w:cs="Segoe UI Symbol"/>
                <w:sz w:val="20"/>
                <w:szCs w:val="20"/>
              </w:rPr>
              <w:t>Many applications, including all MS Office applications, have embedded accessibility checkers</w:t>
            </w:r>
            <w:r w:rsidR="00FF2544" w:rsidRPr="00435631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. See </w:t>
            </w:r>
            <w:hyperlink r:id="rId9" w:history="1">
              <w:r w:rsidR="00435631" w:rsidRPr="00435631">
                <w:rPr>
                  <w:rStyle w:val="Hyperlink"/>
                  <w:rFonts w:ascii="HelveticaNeueLT Std" w:eastAsia="Times New Roman" w:hAnsi="HelveticaNeueLT Std" w:cs="Segoe UI Symbol"/>
                  <w:color w:val="2F5496" w:themeColor="accent1" w:themeShade="BF"/>
                  <w:sz w:val="20"/>
                  <w:szCs w:val="20"/>
                </w:rPr>
                <w:t>UCSF Digital Accessibility Project</w:t>
              </w:r>
            </w:hyperlink>
            <w:r w:rsidR="00435631">
              <w:rPr>
                <w:rFonts w:ascii="HelveticaNeueLT Std" w:eastAsia="Times New Roman" w:hAnsi="HelveticaNeueLT Std" w:cs="Segoe UI Symbol"/>
                <w:sz w:val="20"/>
                <w:szCs w:val="20"/>
              </w:rPr>
              <w:t>.</w:t>
            </w:r>
            <w:r w:rsidR="00FF2544" w:rsidRPr="00435631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83E15D" w14:textId="1E4A5E53" w:rsidR="0037789D" w:rsidRPr="001A69FB" w:rsidRDefault="00BD0DDF" w:rsidP="00EC6EF1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</w:pPr>
            <w:r w:rsidRPr="005D365D">
              <w:rPr>
                <w:rFonts w:ascii="HelveticaNeueLT Std" w:eastAsia="Times New Roman" w:hAnsi="HelveticaNeueLT Std" w:cs="Segoe UI Symbol"/>
                <w:color w:val="2F5496" w:themeColor="accent1" w:themeShade="BF"/>
                <w:sz w:val="20"/>
                <w:szCs w:val="20"/>
              </w:rPr>
              <w:t xml:space="preserve">Notes </w:t>
            </w:r>
          </w:p>
        </w:tc>
      </w:tr>
      <w:tr w:rsidR="00147D69" w:rsidRPr="00DC444F" w14:paraId="2DAD38DF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7AE7" w14:textId="7151A02C" w:rsidR="00147D69" w:rsidRPr="00300890" w:rsidRDefault="00147D69" w:rsidP="00EB6174">
            <w:pPr>
              <w:pStyle w:val="ListParagraph"/>
              <w:numPr>
                <w:ilvl w:val="0"/>
                <w:numId w:val="24"/>
              </w:numPr>
              <w:ind w:left="440"/>
              <w:rPr>
                <w:rFonts w:ascii="HelveticaNeueLT Std" w:eastAsia="Times New Roman" w:hAnsi="HelveticaNeueLT Std" w:cs="Segoe UI Symbol"/>
                <w:sz w:val="20"/>
                <w:szCs w:val="20"/>
              </w:rPr>
            </w:pPr>
            <w:r w:rsidRPr="00147D69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Do images, </w:t>
            </w:r>
            <w:r w:rsidR="00A57009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case scenarios, </w:t>
            </w:r>
            <w:r w:rsidRPr="00147D69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readings and sources reflect </w:t>
            </w:r>
            <w:r w:rsidR="00A57009">
              <w:rPr>
                <w:rFonts w:ascii="HelveticaNeueLT Std" w:eastAsia="Times New Roman" w:hAnsi="HelveticaNeueLT Std" w:cs="Segoe UI Symbol"/>
                <w:sz w:val="20"/>
                <w:szCs w:val="20"/>
              </w:rPr>
              <w:t>broad representation</w:t>
            </w:r>
            <w:r w:rsidRPr="00147D69">
              <w:rPr>
                <w:rFonts w:ascii="HelveticaNeueLT Std" w:eastAsia="Times New Roman" w:hAnsi="HelveticaNeueLT Std" w:cs="Segoe UI Symbol"/>
                <w:sz w:val="20"/>
                <w:szCs w:val="20"/>
              </w:rPr>
              <w:t>?</w:t>
            </w:r>
            <w:r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  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1DAE1C" w14:textId="77777777" w:rsidR="00147D69" w:rsidRPr="001A69FB" w:rsidRDefault="00147D69" w:rsidP="001A69FB">
            <w:pPr>
              <w:numPr>
                <w:ilvl w:val="0"/>
                <w:numId w:val="8"/>
              </w:numPr>
              <w:ind w:left="342" w:hanging="270"/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</w:pPr>
          </w:p>
        </w:tc>
      </w:tr>
      <w:tr w:rsidR="00984C1D" w:rsidRPr="00DC444F" w14:paraId="06673B0A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9984" w14:textId="6DE19203" w:rsidR="00945A1C" w:rsidRPr="007A78A4" w:rsidRDefault="26DF244D" w:rsidP="26DF244D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440"/>
              <w:rPr>
                <w:rFonts w:ascii="HelveticaNeueLT Std" w:eastAsia="Times New Roman" w:hAnsi="HelveticaNeueLT Std" w:cs="Segoe UI Symbol"/>
                <w:color w:val="404040" w:themeColor="text1" w:themeTint="BF"/>
                <w:sz w:val="20"/>
                <w:szCs w:val="20"/>
              </w:rPr>
            </w:pPr>
            <w:r w:rsidRPr="26DF244D">
              <w:rPr>
                <w:rFonts w:ascii="HelveticaNeueLT Std" w:eastAsia="Times New Roman" w:hAnsi="HelveticaNeueLT Std" w:cs="Segoe UI Symbol"/>
                <w:sz w:val="20"/>
                <w:szCs w:val="20"/>
              </w:rPr>
              <w:t>Is your language dignity driven, person-first or patient-preferred?  e.g., 65yo woman with diabetes is preferred over a 65yo diabetic.  Do you avoid using stigmatizing language?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125C2F" w14:textId="11B6F4F4" w:rsidR="00945A1C" w:rsidRPr="005E2284" w:rsidRDefault="00945A1C" w:rsidP="001A69FB">
            <w:pPr>
              <w:numPr>
                <w:ilvl w:val="0"/>
                <w:numId w:val="8"/>
              </w:numPr>
              <w:ind w:left="342" w:hanging="27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984C1D" w:rsidRPr="00DC444F" w14:paraId="1F5D0CE6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70FE" w14:textId="668A3153" w:rsidR="00AC0D00" w:rsidRPr="00291AEA" w:rsidRDefault="00336C22" w:rsidP="008C5C4A">
            <w:pPr>
              <w:pStyle w:val="ListParagraph"/>
              <w:numPr>
                <w:ilvl w:val="0"/>
                <w:numId w:val="24"/>
              </w:numPr>
              <w:ind w:left="44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  <w:r w:rsidRPr="00291AEA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What identifiers and/or examples of people are you using, and are they consistent and relevant to the learning objectives? Do you display a wide range of identities? Who is missing?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EDB59D" w14:textId="5F16F879" w:rsidR="002973B1" w:rsidRPr="005E2284" w:rsidRDefault="002973B1" w:rsidP="00D97015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A34FC7" w:rsidRPr="00300890" w14:paraId="22F9578E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CE7D" w14:textId="6E6E3159" w:rsidR="00A34FC7" w:rsidRPr="00291AEA" w:rsidRDefault="26DF244D" w:rsidP="26DF244D">
            <w:pPr>
              <w:pStyle w:val="ListParagraph"/>
              <w:numPr>
                <w:ilvl w:val="0"/>
                <w:numId w:val="24"/>
              </w:numPr>
              <w:ind w:left="440"/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  <w:r w:rsidRPr="00291AEA"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  <w:t xml:space="preserve">If you include (patient) cases, do they explore diverse contributions from a broad range of disciplines?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D38745" w14:textId="77777777" w:rsidR="00A34FC7" w:rsidRPr="00300890" w:rsidRDefault="00A34FC7" w:rsidP="00054BFA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sz w:val="20"/>
                <w:szCs w:val="20"/>
              </w:rPr>
            </w:pPr>
          </w:p>
        </w:tc>
      </w:tr>
      <w:tr w:rsidR="00984C1D" w:rsidRPr="00DC444F" w14:paraId="2A38EA84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AE085" w14:textId="7E3A2A13" w:rsidR="00C042A4" w:rsidRPr="00291AEA" w:rsidRDefault="26DF244D" w:rsidP="26DF244D">
            <w:pPr>
              <w:pStyle w:val="ListParagraph"/>
              <w:numPr>
                <w:ilvl w:val="0"/>
                <w:numId w:val="24"/>
              </w:numPr>
              <w:ind w:left="440"/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</w:pPr>
            <w:r w:rsidRPr="00291AEA"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  <w:t>Are you discussing any stereotypes, and if so</w:t>
            </w:r>
            <w:r w:rsidR="008F0EF2"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  <w:t>,</w:t>
            </w:r>
            <w:r w:rsidRPr="00291AEA"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  <w:t xml:space="preserve"> have you considered their purpose and effect and do you offer purposeful challenges to such stereotypes?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84302C" w14:textId="563F9162" w:rsidR="000A28AE" w:rsidRPr="005E2284" w:rsidRDefault="000A28AE" w:rsidP="00210578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147D69" w:rsidRPr="00DC444F" w14:paraId="255ECBC3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F75A" w14:textId="29918594" w:rsidR="00147D69" w:rsidRPr="00C042A4" w:rsidRDefault="00147D69" w:rsidP="00147D69">
            <w:pPr>
              <w:pStyle w:val="ListParagraph"/>
              <w:numPr>
                <w:ilvl w:val="0"/>
                <w:numId w:val="24"/>
              </w:numPr>
              <w:ind w:left="440"/>
              <w:rPr>
                <w:rFonts w:ascii="HelveticaNeueLT Std" w:eastAsia="Times New Roman" w:hAnsi="HelveticaNeueLT Std" w:cs="Segoe UI Symbol"/>
                <w:sz w:val="20"/>
                <w:szCs w:val="20"/>
              </w:rPr>
            </w:pP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Do you discuss data related to</w:t>
            </w:r>
            <w:r w:rsidRPr="00B34238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disparities? If YES, is this data contextualized? </w:t>
            </w:r>
            <w:bookmarkStart w:id="2" w:name="_Hlk115863339"/>
            <w:r w:rsidRPr="00662F13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Do you identify and address racism and structural/systemic forces, rather than race or individual attributes, as the cause of health disparities? </w:t>
            </w:r>
            <w:bookmarkEnd w:id="2"/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2DE960" w14:textId="77777777" w:rsidR="00147D69" w:rsidRPr="005E2284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147D69" w:rsidRPr="00DC444F" w14:paraId="57584B4F" w14:textId="77777777" w:rsidTr="00525B8B">
        <w:trPr>
          <w:cantSplit/>
        </w:trPr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2E69" w14:textId="1488B29D" w:rsidR="00147D69" w:rsidRPr="002E5C1A" w:rsidRDefault="26DF244D" w:rsidP="00147D69">
            <w:pPr>
              <w:pStyle w:val="ListParagraph"/>
              <w:numPr>
                <w:ilvl w:val="0"/>
                <w:numId w:val="24"/>
              </w:numPr>
              <w:ind w:left="44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  <w:r w:rsidRPr="26DF244D"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  <w:t>How do you contextualize (historical, social, political) shortcomings in materials/data/teaching methods</w:t>
            </w:r>
            <w:r w:rsidRPr="26DF244D">
              <w:rPr>
                <w:rFonts w:ascii="HelveticaNeueLT Std" w:eastAsia="Times New Roman" w:hAnsi="HelveticaNeueLT Std" w:cs="Segoe UI Symbol"/>
                <w:sz w:val="20"/>
                <w:szCs w:val="20"/>
              </w:rPr>
              <w:t>?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652C11" w14:textId="64FAF57A" w:rsidR="00147D69" w:rsidRPr="005E2284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147D69" w:rsidRPr="00B942B3" w14:paraId="25315EDB" w14:textId="77777777" w:rsidTr="004B2FE9">
        <w:trPr>
          <w:trHeight w:val="722"/>
        </w:trPr>
        <w:tc>
          <w:tcPr>
            <w:tcW w:w="104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1F43" w14:textId="796B9533" w:rsidR="00147D69" w:rsidRPr="00DC444F" w:rsidRDefault="26DF244D" w:rsidP="005D365D">
            <w:pPr>
              <w:pStyle w:val="Heading1"/>
            </w:pPr>
            <w:bookmarkStart w:id="3" w:name="_Toc118463143"/>
            <w:bookmarkStart w:id="4" w:name="_Hlk115863014"/>
            <w:r w:rsidRPr="26DF244D">
              <w:lastRenderedPageBreak/>
              <w:t xml:space="preserve">B. Supporting </w:t>
            </w:r>
            <w:bookmarkEnd w:id="3"/>
            <w:r w:rsidRPr="26DF244D">
              <w:t>participants</w:t>
            </w:r>
          </w:p>
          <w:p w14:paraId="25FE3B30" w14:textId="76147013" w:rsidR="00147D69" w:rsidRPr="00B942B3" w:rsidRDefault="00147D69" w:rsidP="00147D69">
            <w:pPr>
              <w:ind w:left="436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  <w:r w:rsidRPr="00B942B3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faculty developers</w:t>
            </w:r>
            <w:r w:rsidRPr="00B942B3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build relationships with and among participants to promote community building and 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professional</w:t>
            </w:r>
            <w:r w:rsidRPr="00B942B3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success through opportunities for holistic social and emotional growth.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47D69" w:rsidRPr="000854A7" w14:paraId="1D166CDA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B6CC" w14:textId="0DBDD844" w:rsidR="00147D69" w:rsidRPr="00291AEA" w:rsidRDefault="26DF244D" w:rsidP="26DF244D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</w:pPr>
            <w:r w:rsidRPr="00291AEA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Do </w:t>
            </w:r>
            <w:proofErr w:type="gramStart"/>
            <w:r w:rsidRPr="00291AEA">
              <w:rPr>
                <w:rFonts w:ascii="HelveticaNeueLT Std" w:eastAsia="Times New Roman" w:hAnsi="HelveticaNeueLT Std" w:cs="Segoe UI Symbol"/>
                <w:sz w:val="20"/>
                <w:szCs w:val="20"/>
              </w:rPr>
              <w:t>you</w:t>
            </w:r>
            <w:proofErr w:type="gramEnd"/>
            <w:r w:rsidRPr="00291AEA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 present materials in ways that are understandable for the participants?  Keep in mind varying prior knowledge and skills, disciplines, use of jargon and acronyms.</w:t>
            </w:r>
            <w:r w:rsidRPr="00291AEA">
              <w:rPr>
                <w:rFonts w:ascii="HelveticaNeueLT Std" w:eastAsia="Times New Roman" w:hAnsi="HelveticaNeueLT Std" w:cs="Segoe UI Symbol"/>
                <w:color w:val="404040" w:themeColor="text1" w:themeTint="BF"/>
                <w:sz w:val="20"/>
                <w:szCs w:val="20"/>
              </w:rPr>
              <w:t xml:space="preserve"> </w:t>
            </w:r>
            <w:r w:rsidRPr="00291AEA"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  <w:t>Is there flexibility to allow people to engage with material in the ways that best serve them?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4195A4" w14:textId="5FCB81DE" w:rsidR="00147D69" w:rsidRPr="000854A7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538135" w:themeColor="accent6" w:themeShade="BF"/>
                <w:sz w:val="20"/>
                <w:szCs w:val="20"/>
              </w:rPr>
            </w:pPr>
            <w:r w:rsidRPr="005D365D">
              <w:rPr>
                <w:rFonts w:ascii="HelveticaNeueLT Std" w:eastAsia="Times New Roman" w:hAnsi="HelveticaNeueLT Std" w:cs="Segoe UI Symbol"/>
                <w:color w:val="2F5496" w:themeColor="accent1" w:themeShade="BF"/>
                <w:sz w:val="20"/>
                <w:szCs w:val="20"/>
              </w:rPr>
              <w:t>Notes</w:t>
            </w:r>
          </w:p>
        </w:tc>
      </w:tr>
      <w:tr w:rsidR="00147D69" w:rsidRPr="000854A7" w14:paraId="278640DB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AA7C" w14:textId="073DDB9E" w:rsidR="00147D69" w:rsidRPr="00291AEA" w:rsidRDefault="00147D69" w:rsidP="00147D69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="HelveticaNeueLT Std" w:eastAsia="Times New Roman" w:hAnsi="HelveticaNeueLT Std" w:cs="Segoe UI Symbol"/>
                <w:sz w:val="20"/>
                <w:szCs w:val="20"/>
              </w:rPr>
            </w:pPr>
            <w:r w:rsidRPr="00291AEA">
              <w:rPr>
                <w:rFonts w:ascii="HelveticaNeueLT Std" w:eastAsia="Times New Roman" w:hAnsi="HelveticaNeueLT Std" w:cs="Segoe UI Symbol"/>
                <w:sz w:val="20"/>
                <w:szCs w:val="20"/>
              </w:rPr>
              <w:t>What are your intentional efforts to gauge who is in your audience? e.g., polls, introductions, chat, icebreakers. Consider wh</w:t>
            </w:r>
            <w:r w:rsidR="008C5C4A" w:rsidRPr="00291AEA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at information is relevant in various settings – what creates community versus exclusive groupings?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4B0EDF" w14:textId="77777777" w:rsidR="00147D69" w:rsidRPr="000854A7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538135" w:themeColor="accent6" w:themeShade="BF"/>
                <w:sz w:val="20"/>
                <w:szCs w:val="20"/>
              </w:rPr>
            </w:pPr>
          </w:p>
        </w:tc>
      </w:tr>
      <w:tr w:rsidR="00147D69" w:rsidRPr="00CF69F0" w14:paraId="68D40681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CA21" w14:textId="6B1EE947" w:rsidR="00147D69" w:rsidRPr="00CF69F0" w:rsidRDefault="00147D69" w:rsidP="00147D69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="HelveticaNeueLT Std" w:eastAsia="Times New Roman" w:hAnsi="HelveticaNeueLT Std" w:cs="Segoe UI Symbol"/>
                <w:sz w:val="20"/>
                <w:szCs w:val="20"/>
              </w:rPr>
            </w:pPr>
            <w:r>
              <w:rPr>
                <w:rFonts w:ascii="HelveticaNeueLT Std" w:eastAsia="Times New Roman" w:hAnsi="HelveticaNeueLT Std" w:cs="Segoe UI Symbol"/>
                <w:sz w:val="20"/>
                <w:szCs w:val="20"/>
              </w:rPr>
              <w:t>How d</w:t>
            </w:r>
            <w:r w:rsidRPr="00CF69F0"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o you demonstrate a welcoming approach that respects and values diverse abilities, talents, life experiences, and ways of knowing, and recognizes their importance for collaborative learning? </w:t>
            </w:r>
            <w:r>
              <w:rPr>
                <w:rFonts w:ascii="HelveticaNeueLT Std" w:eastAsia="Times New Roman" w:hAnsi="HelveticaNeueLT Std" w:cs="Segoe UI Symbol"/>
                <w:sz w:val="20"/>
                <w:szCs w:val="20"/>
              </w:rPr>
              <w:t xml:space="preserve">Consider Community Agreements rather than Ground Rules. Resource: </w:t>
            </w:r>
            <w:hyperlink r:id="rId10" w:history="1">
              <w:r w:rsidRPr="005D365D">
                <w:rPr>
                  <w:rStyle w:val="Hyperlink"/>
                  <w:rFonts w:ascii="HelveticaNeueLT Std" w:eastAsia="Times New Roman" w:hAnsi="HelveticaNeueLT Std" w:cs="Segoe UI Symbol"/>
                  <w:color w:val="2F5496" w:themeColor="accent1" w:themeShade="BF"/>
                  <w:sz w:val="20"/>
                  <w:szCs w:val="20"/>
                </w:rPr>
                <w:t>https://www.nationalequityproject.org/tools/developing-community-agreements</w:t>
              </w:r>
            </w:hyperlink>
            <w:r w:rsidRPr="005D365D">
              <w:rPr>
                <w:rFonts w:ascii="HelveticaNeueLT Std" w:eastAsia="Times New Roman" w:hAnsi="HelveticaNeueLT Std" w:cs="Segoe UI Symbo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C13326" w14:textId="77777777" w:rsidR="00147D69" w:rsidRPr="00CF69F0" w:rsidRDefault="00147D69" w:rsidP="001A69FB">
            <w:pPr>
              <w:numPr>
                <w:ilvl w:val="0"/>
                <w:numId w:val="8"/>
              </w:numPr>
              <w:rPr>
                <w:rFonts w:ascii="HelveticaNeueLT Std" w:eastAsia="Times New Roman" w:hAnsi="HelveticaNeueLT Std" w:cs="Segoe UI Symbol"/>
                <w:sz w:val="20"/>
                <w:szCs w:val="20"/>
              </w:rPr>
            </w:pPr>
          </w:p>
        </w:tc>
      </w:tr>
      <w:tr w:rsidR="00147D69" w:rsidRPr="00DC444F" w14:paraId="3EBEA877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096B" w14:textId="1BE8416E" w:rsidR="00147D69" w:rsidRDefault="00147D69" w:rsidP="00147D69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  <w:r w:rsidRPr="00F76800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Do you have questions/prompts for participants about personal experiences or reflections on personal experiences? If YES: careful consideration is needed. For example, make space for participants to share experiences without expectation or obligation.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864980" w14:textId="77777777" w:rsidR="00147D69" w:rsidRPr="00DC444F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147D69" w:rsidRPr="00DC444F" w14:paraId="1496BFFA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6A91" w14:textId="5408C09A" w:rsidR="00147D69" w:rsidRPr="00651673" w:rsidRDefault="00147D69" w:rsidP="00147D69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W</w:t>
            </w:r>
            <w:r w:rsidRPr="00DE4E28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ho benefits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and</w:t>
            </w:r>
            <w:r w:rsidRPr="00DE4E28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who is burdened by your 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workshop</w:t>
            </w:r>
            <w:r w:rsidRPr="00DE4E28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? </w:t>
            </w:r>
            <w:r w:rsidRPr="005A56C9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Consider who the learning is being directed to/whose learning needs are most served by or centered in the session.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6FF24" w14:textId="77777777" w:rsidR="00147D69" w:rsidRPr="00DC444F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147D69" w:rsidRPr="00DC444F" w14:paraId="00465157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A0A0" w14:textId="737EA57D" w:rsidR="00147D69" w:rsidRPr="007C28F9" w:rsidRDefault="26DF244D" w:rsidP="00147D69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  <w:r w:rsidRPr="26DF244D"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  <w:t xml:space="preserve">How could your material be harmful to others? Do you include trigger warnings or “content advisories” for sensitive content that may negatively impact participants?  Consider incorporating a humble inquiry approach to encourage feedback. 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D20CEA" w14:textId="77777777" w:rsidR="00147D69" w:rsidRPr="00DC444F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tr w:rsidR="00147D69" w:rsidRPr="00DC444F" w14:paraId="1D7D109D" w14:textId="77777777" w:rsidTr="004B2FE9">
        <w:tc>
          <w:tcPr>
            <w:tcW w:w="6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3266" w14:textId="45D80679" w:rsidR="00147D69" w:rsidRPr="00D7792C" w:rsidRDefault="00147D69" w:rsidP="1B54BC2D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="HelveticaNeueLT Std" w:eastAsia="Times New Roman" w:hAnsi="HelveticaNeueLT Std" w:cs="Segoe UI Symbol"/>
                <w:color w:val="000000" w:themeColor="text1"/>
                <w:sz w:val="20"/>
                <w:szCs w:val="20"/>
              </w:rPr>
            </w:pP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What is your process for </w:t>
            </w:r>
            <w:r w:rsidRPr="00DC444F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addressing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a lapse/harm</w:t>
            </w:r>
            <w:r w:rsidRPr="00DC444F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in the 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workshop?</w:t>
            </w:r>
            <w:r w:rsidRPr="00DC444F"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  <w:t>If your workshop explicitly addresses topics around equity, discrimination and bias, consider pursuing your own additional faculty development to gain skills in such conversations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B94AF2" w14:textId="77777777" w:rsidR="00147D69" w:rsidRPr="00DC444F" w:rsidRDefault="00147D69" w:rsidP="00147D69">
            <w:pPr>
              <w:numPr>
                <w:ilvl w:val="0"/>
                <w:numId w:val="8"/>
              </w:numPr>
              <w:ind w:left="260" w:hanging="180"/>
              <w:rPr>
                <w:rFonts w:ascii="HelveticaNeueLT Std" w:eastAsia="Times New Roman" w:hAnsi="HelveticaNeueLT Std" w:cs="Segoe UI Symbol"/>
                <w:color w:val="000000"/>
                <w:sz w:val="20"/>
                <w:szCs w:val="20"/>
              </w:rPr>
            </w:pPr>
          </w:p>
        </w:tc>
      </w:tr>
      <w:bookmarkEnd w:id="4"/>
    </w:tbl>
    <w:p w14:paraId="30AFD847" w14:textId="77777777" w:rsidR="00C82811" w:rsidRDefault="00C82811" w:rsidP="00A709B4">
      <w:pPr>
        <w:rPr>
          <w:rFonts w:ascii="HelveticaNeueLT Std" w:hAnsi="HelveticaNeueLT Std"/>
          <w:sz w:val="22"/>
          <w:szCs w:val="22"/>
        </w:rPr>
      </w:pPr>
    </w:p>
    <w:p w14:paraId="6D29D4D1" w14:textId="77777777" w:rsidR="00684408" w:rsidRPr="00A03033" w:rsidRDefault="00684408" w:rsidP="005D365D">
      <w:pPr>
        <w:pStyle w:val="Heading1"/>
      </w:pPr>
      <w:r w:rsidRPr="00A03033">
        <w:t>Acknowledgements</w:t>
      </w:r>
    </w:p>
    <w:p w14:paraId="3982E221" w14:textId="7BC78733" w:rsidR="00684408" w:rsidRDefault="1B54BC2D" w:rsidP="005D365D">
      <w:pPr>
        <w:spacing w:after="160"/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</w:pPr>
      <w:r w:rsidRPr="1B54BC2D">
        <w:rPr>
          <w:rFonts w:ascii="HelveticaNeueLT Std" w:eastAsia="Times New Roman" w:hAnsi="HelveticaNeueLT Std" w:cs="Arial"/>
          <w:color w:val="000000" w:themeColor="text1"/>
          <w:sz w:val="22"/>
          <w:szCs w:val="22"/>
        </w:rPr>
        <w:t xml:space="preserve">This tool was created by the Center for Faculty Educators faculty development team based on resources created by: </w:t>
      </w:r>
    </w:p>
    <w:p w14:paraId="34F9DC4B" w14:textId="31B84310" w:rsidR="00E022F6" w:rsidRPr="008C5C4A" w:rsidRDefault="1B54BC2D" w:rsidP="1B54BC2D">
      <w:pPr>
        <w:pStyle w:val="ListParagraph"/>
        <w:numPr>
          <w:ilvl w:val="0"/>
          <w:numId w:val="32"/>
        </w:numPr>
        <w:spacing w:after="120"/>
        <w:rPr>
          <w:rFonts w:ascii="HelveticaNeueLT Std" w:hAnsi="HelveticaNeueLT Std"/>
          <w:sz w:val="20"/>
          <w:szCs w:val="20"/>
        </w:rPr>
      </w:pPr>
      <w:bookmarkStart w:id="5" w:name="_Hlk115255122"/>
      <w:r w:rsidRPr="1B54BC2D">
        <w:rPr>
          <w:rFonts w:ascii="HelveticaNeueLT Std" w:hAnsi="HelveticaNeueLT Std"/>
          <w:sz w:val="20"/>
          <w:szCs w:val="20"/>
        </w:rPr>
        <w:t>Rosny Daniel, Meghan O’Brien with contributions from participants in the Creating and Assessing Curricular Materials for Equity and Inclusion workshop. UCSF Center for Faculty Educators, 2022.</w:t>
      </w:r>
    </w:p>
    <w:p w14:paraId="70850568" w14:textId="4DACFD94" w:rsidR="00E022F6" w:rsidRPr="008C5C4A" w:rsidRDefault="1B54BC2D" w:rsidP="1B54BC2D">
      <w:pPr>
        <w:pStyle w:val="ListParagraph"/>
        <w:numPr>
          <w:ilvl w:val="0"/>
          <w:numId w:val="32"/>
        </w:numPr>
        <w:spacing w:after="120"/>
        <w:rPr>
          <w:rFonts w:ascii="HelveticaNeueLT Std" w:hAnsi="HelveticaNeueLT Std"/>
          <w:sz w:val="20"/>
          <w:szCs w:val="20"/>
        </w:rPr>
      </w:pPr>
      <w:r w:rsidRPr="1B54BC2D">
        <w:rPr>
          <w:rFonts w:ascii="HelveticaNeueLT Std" w:hAnsi="HelveticaNeueLT Std"/>
          <w:sz w:val="20"/>
          <w:szCs w:val="20"/>
        </w:rPr>
        <w:t>The IDFS Diversity, Equity, and Inclusion Course Design Rubric developed by the Diversity, Equity, and Inclusion Working Group of the UC Instructional Design &amp; Faculty Support (IDFS) Community of Practice</w:t>
      </w:r>
    </w:p>
    <w:p w14:paraId="4FE9B02D" w14:textId="4BB28713" w:rsidR="0043746A" w:rsidRDefault="1B54BC2D" w:rsidP="005D365D">
      <w:pPr>
        <w:pStyle w:val="ListParagraph"/>
        <w:numPr>
          <w:ilvl w:val="0"/>
          <w:numId w:val="32"/>
        </w:numPr>
        <w:spacing w:after="200"/>
        <w:contextualSpacing w:val="0"/>
        <w:rPr>
          <w:rFonts w:ascii="HelveticaNeueLT Std" w:hAnsi="HelveticaNeueLT Std"/>
          <w:sz w:val="20"/>
          <w:szCs w:val="20"/>
        </w:rPr>
      </w:pPr>
      <w:r w:rsidRPr="1B54BC2D">
        <w:rPr>
          <w:rFonts w:ascii="HelveticaNeueLT Std" w:hAnsi="HelveticaNeueLT Std"/>
          <w:sz w:val="20"/>
          <w:szCs w:val="20"/>
        </w:rPr>
        <w:t>AOC Initiative Curricular Review Tool</w:t>
      </w:r>
      <w:bookmarkStart w:id="6" w:name="_Hlk115255394"/>
      <w:r w:rsidRPr="1B54BC2D">
        <w:rPr>
          <w:rFonts w:ascii="HelveticaNeueLT Std" w:hAnsi="HelveticaNeueLT Std"/>
          <w:sz w:val="20"/>
          <w:szCs w:val="20"/>
        </w:rPr>
        <w:t>, version 3, July 2022, developed by the UCSF Anti-Oppression Curriculum Initiative, UCSF School of Medicine, Office of Medical Education.</w:t>
      </w:r>
      <w:bookmarkEnd w:id="5"/>
      <w:bookmarkEnd w:id="6"/>
    </w:p>
    <w:p w14:paraId="27972449" w14:textId="0328B4F3" w:rsidR="00FE62CC" w:rsidRPr="00DC444F" w:rsidRDefault="005D365D" w:rsidP="00525B8B">
      <w:pPr>
        <w:spacing w:before="720"/>
        <w:rPr>
          <w:rFonts w:ascii="HelveticaNeueLT Std" w:hAnsi="HelveticaNeueLT St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B194DC" wp14:editId="148E6350">
            <wp:simplePos x="0" y="0"/>
            <wp:positionH relativeFrom="margin">
              <wp:posOffset>0</wp:posOffset>
            </wp:positionH>
            <wp:positionV relativeFrom="paragraph">
              <wp:posOffset>353744</wp:posOffset>
            </wp:positionV>
            <wp:extent cx="675640" cy="238125"/>
            <wp:effectExtent l="0" t="0" r="0" b="9525"/>
            <wp:wrapSquare wrapText="bothSides"/>
            <wp:docPr id="1015057085" name="Picture 1015057085" descr="Creative Commons license icons: BY-NC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57085" name="Picture 1015057085" descr="Creative Commons license icons: BY-NC-S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B54BC2D" w:rsidRPr="1B54BC2D">
        <w:rPr>
          <w:rFonts w:ascii="HelveticaNeueLT Std" w:hAnsi="HelveticaNeueLT Std"/>
          <w:sz w:val="20"/>
          <w:szCs w:val="20"/>
        </w:rPr>
        <w:t>Licensed under a Creative Commons Attribution-</w:t>
      </w:r>
      <w:proofErr w:type="spellStart"/>
      <w:r w:rsidR="1B54BC2D" w:rsidRPr="1B54BC2D">
        <w:rPr>
          <w:rFonts w:ascii="HelveticaNeueLT Std" w:hAnsi="HelveticaNeueLT Std"/>
          <w:sz w:val="20"/>
          <w:szCs w:val="20"/>
        </w:rPr>
        <w:t>NonCommercial</w:t>
      </w:r>
      <w:proofErr w:type="spellEnd"/>
      <w:r w:rsidR="1B54BC2D" w:rsidRPr="1B54BC2D">
        <w:rPr>
          <w:rFonts w:ascii="HelveticaNeueLT Std" w:hAnsi="HelveticaNeueLT Std"/>
          <w:sz w:val="20"/>
          <w:szCs w:val="20"/>
        </w:rPr>
        <w:t>-</w:t>
      </w:r>
      <w:proofErr w:type="spellStart"/>
      <w:r w:rsidR="1B54BC2D" w:rsidRPr="1B54BC2D">
        <w:rPr>
          <w:rFonts w:ascii="HelveticaNeueLT Std" w:hAnsi="HelveticaNeueLT Std"/>
          <w:sz w:val="20"/>
          <w:szCs w:val="20"/>
        </w:rPr>
        <w:t>ShareAlike</w:t>
      </w:r>
      <w:proofErr w:type="spellEnd"/>
      <w:r w:rsidR="1B54BC2D" w:rsidRPr="1B54BC2D">
        <w:rPr>
          <w:rFonts w:ascii="HelveticaNeueLT Std" w:hAnsi="HelveticaNeueLT Std"/>
          <w:sz w:val="20"/>
          <w:szCs w:val="20"/>
        </w:rPr>
        <w:t xml:space="preserve"> 4.0 International License.</w:t>
      </w:r>
    </w:p>
    <w:sectPr w:rsidR="00FE62CC" w:rsidRPr="00DC444F" w:rsidSect="00525B8B">
      <w:footerReference w:type="default" r:id="rId12"/>
      <w:headerReference w:type="first" r:id="rId13"/>
      <w:pgSz w:w="12240" w:h="15840"/>
      <w:pgMar w:top="720" w:right="864" w:bottom="1260" w:left="864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EF3C6" w14:textId="77777777" w:rsidR="00A30FC8" w:rsidRDefault="00A30FC8">
      <w:r>
        <w:separator/>
      </w:r>
    </w:p>
  </w:endnote>
  <w:endnote w:type="continuationSeparator" w:id="0">
    <w:p w14:paraId="7C5CB361" w14:textId="77777777" w:rsidR="00A30FC8" w:rsidRDefault="00A3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8078" w14:textId="21189561" w:rsidR="005D365D" w:rsidRDefault="005D365D" w:rsidP="005D365D">
    <w:pPr>
      <w:pStyle w:val="Footer"/>
      <w:jc w:val="right"/>
    </w:pPr>
    <w:r w:rsidRPr="1B54BC2D">
      <w:rPr>
        <w:sz w:val="18"/>
        <w:szCs w:val="18"/>
      </w:rPr>
      <w:t>Faculty Development Workshop Equity Checklist. UCSF Center for Faculty Educators, V</w:t>
    </w:r>
    <w:r>
      <w:rPr>
        <w:sz w:val="18"/>
        <w:szCs w:val="18"/>
      </w:rPr>
      <w:t>ersion</w:t>
    </w:r>
    <w:r w:rsidRPr="1B54BC2D">
      <w:rPr>
        <w:sz w:val="18"/>
        <w:szCs w:val="18"/>
      </w:rPr>
      <w:t xml:space="preserve"> Dec </w:t>
    </w:r>
    <w:r>
      <w:rPr>
        <w:sz w:val="18"/>
        <w:szCs w:val="18"/>
      </w:rPr>
      <w:t>18</w:t>
    </w:r>
    <w:r w:rsidRPr="1B54BC2D">
      <w:rPr>
        <w:sz w:val="18"/>
        <w:szCs w:val="18"/>
      </w:rPr>
      <w:t>, 2025</w:t>
    </w:r>
    <w:r>
      <w:rPr>
        <w:sz w:val="18"/>
        <w:szCs w:val="18"/>
      </w:rPr>
      <w:t xml:space="preserve"> |  </w:t>
    </w:r>
    <w:sdt>
      <w:sdtPr>
        <w:id w:val="10858056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15EA9DB" w14:textId="023D1352" w:rsidR="677B86B0" w:rsidRPr="00C90EEC" w:rsidRDefault="677B86B0" w:rsidP="00C90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17D2" w14:textId="77777777" w:rsidR="00A30FC8" w:rsidRDefault="00A30FC8">
      <w:r>
        <w:separator/>
      </w:r>
    </w:p>
  </w:footnote>
  <w:footnote w:type="continuationSeparator" w:id="0">
    <w:p w14:paraId="08A73C38" w14:textId="77777777" w:rsidR="00A30FC8" w:rsidRDefault="00A3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1372" w14:textId="77777777" w:rsidR="00291AEA" w:rsidRDefault="00291AEA" w:rsidP="00291AEA">
    <w:pPr>
      <w:pStyle w:val="Header"/>
      <w:rPr>
        <w:rFonts w:ascii="HelveticaNeueLT Std" w:eastAsia="Times New Roman" w:hAnsi="HelveticaNeueLT Std" w:cs="Arial"/>
        <w:b/>
        <w:bCs/>
        <w:color w:val="000000" w:themeColor="text1"/>
      </w:rPr>
    </w:pPr>
    <w:r>
      <w:rPr>
        <w:rFonts w:ascii="HelveticaNeueLT Std" w:eastAsia="Times New Roman" w:hAnsi="HelveticaNeueLT Std" w:cs="Arial"/>
        <w:b/>
        <w:bCs/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4488B73B" wp14:editId="1915E63E">
          <wp:simplePos x="0" y="0"/>
          <wp:positionH relativeFrom="column">
            <wp:posOffset>4763182</wp:posOffset>
          </wp:positionH>
          <wp:positionV relativeFrom="paragraph">
            <wp:posOffset>-107286</wp:posOffset>
          </wp:positionV>
          <wp:extent cx="1555115" cy="635635"/>
          <wp:effectExtent l="0" t="0" r="0" b="0"/>
          <wp:wrapTight wrapText="bothSides">
            <wp:wrapPolygon edited="0">
              <wp:start x="0" y="0"/>
              <wp:lineTo x="0" y="21147"/>
              <wp:lineTo x="21344" y="21147"/>
              <wp:lineTo x="21344" y="0"/>
              <wp:lineTo x="0" y="0"/>
            </wp:wrapPolygon>
          </wp:wrapTight>
          <wp:docPr id="1460717213" name="Picture 1" descr="Logo: CFE Faculty Development: learning about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3905" name="Picture 1" descr="Logo: CFE Faculty Development: learning about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NeueLT Std" w:eastAsia="Times New Roman" w:hAnsi="HelveticaNeueLT Std" w:cs="Arial"/>
        <w:b/>
        <w:bCs/>
        <w:color w:val="000000" w:themeColor="text1"/>
      </w:rPr>
      <w:t xml:space="preserve">UCSF Center for Faculty Educators </w:t>
    </w:r>
  </w:p>
  <w:p w14:paraId="4742D048" w14:textId="5F3484B9" w:rsidR="00291AEA" w:rsidRPr="00291AEA" w:rsidRDefault="00291AEA" w:rsidP="006F71D2">
    <w:pPr>
      <w:pStyle w:val="Header"/>
      <w:tabs>
        <w:tab w:val="clear" w:pos="4680"/>
        <w:tab w:val="left" w:pos="2790"/>
        <w:tab w:val="center" w:pos="4410"/>
      </w:tabs>
      <w:rPr>
        <w:rFonts w:ascii="HelveticaNeueLT Std" w:eastAsia="Times New Roman" w:hAnsi="HelveticaNeueLT Std" w:cs="Arial"/>
        <w:b/>
        <w:bCs/>
        <w:color w:val="000000" w:themeColor="text1"/>
      </w:rPr>
    </w:pPr>
    <w:r w:rsidRPr="00291AEA">
      <w:rPr>
        <w:rFonts w:ascii="HelveticaNeueLT Std" w:eastAsia="Times New Roman" w:hAnsi="HelveticaNeueLT Std" w:cs="Arial"/>
        <w:b/>
        <w:bCs/>
        <w:color w:val="000000" w:themeColor="text1"/>
      </w:rPr>
      <w:t>Equity Lens on Faculty Development</w:t>
    </w:r>
  </w:p>
  <w:p w14:paraId="716FCEAF" w14:textId="4FAA7F56" w:rsidR="00291AEA" w:rsidRPr="00291AEA" w:rsidRDefault="00291AEA" w:rsidP="006F71D2">
    <w:pPr>
      <w:pStyle w:val="Header"/>
      <w:tabs>
        <w:tab w:val="left" w:pos="3150"/>
      </w:tabs>
    </w:pPr>
    <w:r w:rsidRPr="00291AEA">
      <w:rPr>
        <w:rFonts w:ascii="HelveticaNeueLT Std" w:eastAsia="Times New Roman" w:hAnsi="HelveticaNeueLT Std" w:cs="Arial"/>
        <w:b/>
        <w:bCs/>
        <w:color w:val="000000" w:themeColor="text1"/>
      </w:rPr>
      <w:t>Workshop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C0C"/>
    <w:multiLevelType w:val="hybridMultilevel"/>
    <w:tmpl w:val="4952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B8C"/>
    <w:multiLevelType w:val="hybridMultilevel"/>
    <w:tmpl w:val="2DD0EBF4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43E6A2C"/>
    <w:multiLevelType w:val="hybridMultilevel"/>
    <w:tmpl w:val="B54A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0403"/>
    <w:multiLevelType w:val="hybridMultilevel"/>
    <w:tmpl w:val="3F0632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C3E4A"/>
    <w:multiLevelType w:val="hybridMultilevel"/>
    <w:tmpl w:val="5546DED0"/>
    <w:lvl w:ilvl="0" w:tplc="AB881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5AFA"/>
    <w:multiLevelType w:val="hybridMultilevel"/>
    <w:tmpl w:val="4A8AE980"/>
    <w:lvl w:ilvl="0" w:tplc="37A4E60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B251C"/>
    <w:multiLevelType w:val="hybridMultilevel"/>
    <w:tmpl w:val="A72A6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6168"/>
    <w:multiLevelType w:val="hybridMultilevel"/>
    <w:tmpl w:val="18282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53DE2"/>
    <w:multiLevelType w:val="hybridMultilevel"/>
    <w:tmpl w:val="61C2C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B16C2"/>
    <w:multiLevelType w:val="hybridMultilevel"/>
    <w:tmpl w:val="8A78B3DE"/>
    <w:lvl w:ilvl="0" w:tplc="040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E6D4A2D"/>
    <w:multiLevelType w:val="hybridMultilevel"/>
    <w:tmpl w:val="D2CEB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FA3"/>
    <w:multiLevelType w:val="hybridMultilevel"/>
    <w:tmpl w:val="C0B6A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45CDD"/>
    <w:multiLevelType w:val="hybridMultilevel"/>
    <w:tmpl w:val="A262002C"/>
    <w:lvl w:ilvl="0" w:tplc="42866FE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26D79"/>
    <w:multiLevelType w:val="hybridMultilevel"/>
    <w:tmpl w:val="331AB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A00EA"/>
    <w:multiLevelType w:val="hybridMultilevel"/>
    <w:tmpl w:val="86C4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B627A"/>
    <w:multiLevelType w:val="hybridMultilevel"/>
    <w:tmpl w:val="80BE86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021F2"/>
    <w:multiLevelType w:val="hybridMultilevel"/>
    <w:tmpl w:val="FCAA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D452B"/>
    <w:multiLevelType w:val="hybridMultilevel"/>
    <w:tmpl w:val="5D7010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D29D9"/>
    <w:multiLevelType w:val="hybridMultilevel"/>
    <w:tmpl w:val="2EE0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92730"/>
    <w:multiLevelType w:val="hybridMultilevel"/>
    <w:tmpl w:val="A5542B04"/>
    <w:lvl w:ilvl="0" w:tplc="3F82F2C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B1614F"/>
    <w:multiLevelType w:val="hybridMultilevel"/>
    <w:tmpl w:val="06BE0CD8"/>
    <w:lvl w:ilvl="0" w:tplc="FF4E11C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B6644"/>
    <w:multiLevelType w:val="hybridMultilevel"/>
    <w:tmpl w:val="E7A41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1AFE"/>
    <w:multiLevelType w:val="hybridMultilevel"/>
    <w:tmpl w:val="9070A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20003"/>
    <w:multiLevelType w:val="hybridMultilevel"/>
    <w:tmpl w:val="32D45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86807"/>
    <w:multiLevelType w:val="hybridMultilevel"/>
    <w:tmpl w:val="D9505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410A5"/>
    <w:multiLevelType w:val="hybridMultilevel"/>
    <w:tmpl w:val="FCAA9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C0CBD"/>
    <w:multiLevelType w:val="hybridMultilevel"/>
    <w:tmpl w:val="A566D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C2C37"/>
    <w:multiLevelType w:val="hybridMultilevel"/>
    <w:tmpl w:val="8404E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92DFF"/>
    <w:multiLevelType w:val="hybridMultilevel"/>
    <w:tmpl w:val="A6E2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31686"/>
    <w:multiLevelType w:val="hybridMultilevel"/>
    <w:tmpl w:val="A4DC2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F1B53"/>
    <w:multiLevelType w:val="hybridMultilevel"/>
    <w:tmpl w:val="F87E9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E5B74"/>
    <w:multiLevelType w:val="hybridMultilevel"/>
    <w:tmpl w:val="8DF6B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11E53"/>
    <w:multiLevelType w:val="hybridMultilevel"/>
    <w:tmpl w:val="20222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156134">
    <w:abstractNumId w:val="31"/>
  </w:num>
  <w:num w:numId="2" w16cid:durableId="596207222">
    <w:abstractNumId w:val="17"/>
  </w:num>
  <w:num w:numId="3" w16cid:durableId="1996565984">
    <w:abstractNumId w:val="3"/>
  </w:num>
  <w:num w:numId="4" w16cid:durableId="1233465232">
    <w:abstractNumId w:val="27"/>
  </w:num>
  <w:num w:numId="5" w16cid:durableId="885919048">
    <w:abstractNumId w:val="0"/>
  </w:num>
  <w:num w:numId="6" w16cid:durableId="242300555">
    <w:abstractNumId w:val="23"/>
  </w:num>
  <w:num w:numId="7" w16cid:durableId="188498183">
    <w:abstractNumId w:val="24"/>
  </w:num>
  <w:num w:numId="8" w16cid:durableId="1006517065">
    <w:abstractNumId w:val="20"/>
  </w:num>
  <w:num w:numId="9" w16cid:durableId="91710359">
    <w:abstractNumId w:val="30"/>
  </w:num>
  <w:num w:numId="10" w16cid:durableId="552935619">
    <w:abstractNumId w:val="11"/>
  </w:num>
  <w:num w:numId="11" w16cid:durableId="717434267">
    <w:abstractNumId w:val="6"/>
  </w:num>
  <w:num w:numId="12" w16cid:durableId="788162854">
    <w:abstractNumId w:val="10"/>
  </w:num>
  <w:num w:numId="13" w16cid:durableId="1800802759">
    <w:abstractNumId w:val="21"/>
  </w:num>
  <w:num w:numId="14" w16cid:durableId="1509056512">
    <w:abstractNumId w:val="15"/>
  </w:num>
  <w:num w:numId="15" w16cid:durableId="1278173056">
    <w:abstractNumId w:val="9"/>
  </w:num>
  <w:num w:numId="16" w16cid:durableId="1045325570">
    <w:abstractNumId w:val="19"/>
  </w:num>
  <w:num w:numId="17" w16cid:durableId="1613124121">
    <w:abstractNumId w:val="5"/>
  </w:num>
  <w:num w:numId="18" w16cid:durableId="1732577325">
    <w:abstractNumId w:val="12"/>
  </w:num>
  <w:num w:numId="19" w16cid:durableId="96758364">
    <w:abstractNumId w:val="1"/>
  </w:num>
  <w:num w:numId="20" w16cid:durableId="1573151660">
    <w:abstractNumId w:val="28"/>
  </w:num>
  <w:num w:numId="21" w16cid:durableId="1030497344">
    <w:abstractNumId w:val="2"/>
  </w:num>
  <w:num w:numId="22" w16cid:durableId="1395347573">
    <w:abstractNumId w:val="32"/>
  </w:num>
  <w:num w:numId="23" w16cid:durableId="1648626558">
    <w:abstractNumId w:val="22"/>
  </w:num>
  <w:num w:numId="24" w16cid:durableId="287976789">
    <w:abstractNumId w:val="16"/>
  </w:num>
  <w:num w:numId="25" w16cid:durableId="64645879">
    <w:abstractNumId w:val="7"/>
  </w:num>
  <w:num w:numId="26" w16cid:durableId="929435800">
    <w:abstractNumId w:val="18"/>
  </w:num>
  <w:num w:numId="27" w16cid:durableId="206766172">
    <w:abstractNumId w:val="13"/>
  </w:num>
  <w:num w:numId="28" w16cid:durableId="735126125">
    <w:abstractNumId w:val="26"/>
  </w:num>
  <w:num w:numId="29" w16cid:durableId="528490985">
    <w:abstractNumId w:val="29"/>
  </w:num>
  <w:num w:numId="30" w16cid:durableId="987511246">
    <w:abstractNumId w:val="4"/>
  </w:num>
  <w:num w:numId="31" w16cid:durableId="1273976162">
    <w:abstractNumId w:val="25"/>
  </w:num>
  <w:num w:numId="32" w16cid:durableId="1365326075">
    <w:abstractNumId w:val="14"/>
  </w:num>
  <w:num w:numId="33" w16cid:durableId="1169980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19"/>
    <w:rsid w:val="00000765"/>
    <w:rsid w:val="00001CC9"/>
    <w:rsid w:val="00003025"/>
    <w:rsid w:val="000032C7"/>
    <w:rsid w:val="000038E8"/>
    <w:rsid w:val="00004D30"/>
    <w:rsid w:val="00007ABE"/>
    <w:rsid w:val="00015C04"/>
    <w:rsid w:val="0002255C"/>
    <w:rsid w:val="00031DBE"/>
    <w:rsid w:val="000356E1"/>
    <w:rsid w:val="00046665"/>
    <w:rsid w:val="00051A59"/>
    <w:rsid w:val="00051B80"/>
    <w:rsid w:val="00053480"/>
    <w:rsid w:val="00054374"/>
    <w:rsid w:val="0006383E"/>
    <w:rsid w:val="00066621"/>
    <w:rsid w:val="00066A39"/>
    <w:rsid w:val="00076451"/>
    <w:rsid w:val="00077AEA"/>
    <w:rsid w:val="000854A7"/>
    <w:rsid w:val="00091120"/>
    <w:rsid w:val="00096687"/>
    <w:rsid w:val="000A09E9"/>
    <w:rsid w:val="000A10E5"/>
    <w:rsid w:val="000A22FB"/>
    <w:rsid w:val="000A28AE"/>
    <w:rsid w:val="000B0BBB"/>
    <w:rsid w:val="000B59B0"/>
    <w:rsid w:val="000C3EDC"/>
    <w:rsid w:val="000D1524"/>
    <w:rsid w:val="000D6901"/>
    <w:rsid w:val="000D7032"/>
    <w:rsid w:val="000E148E"/>
    <w:rsid w:val="000E26F1"/>
    <w:rsid w:val="000E6A8D"/>
    <w:rsid w:val="000E7DA2"/>
    <w:rsid w:val="000F4D19"/>
    <w:rsid w:val="001155CA"/>
    <w:rsid w:val="001270B1"/>
    <w:rsid w:val="0013111C"/>
    <w:rsid w:val="00132A7B"/>
    <w:rsid w:val="00147D69"/>
    <w:rsid w:val="00153CA2"/>
    <w:rsid w:val="00157C62"/>
    <w:rsid w:val="00161FCF"/>
    <w:rsid w:val="00177DE6"/>
    <w:rsid w:val="00182198"/>
    <w:rsid w:val="00185455"/>
    <w:rsid w:val="001868E1"/>
    <w:rsid w:val="001875AA"/>
    <w:rsid w:val="00191411"/>
    <w:rsid w:val="001944F1"/>
    <w:rsid w:val="001A3FA4"/>
    <w:rsid w:val="001A4224"/>
    <w:rsid w:val="001A69FB"/>
    <w:rsid w:val="001B0A60"/>
    <w:rsid w:val="001B28B6"/>
    <w:rsid w:val="001C035F"/>
    <w:rsid w:val="001C1C9E"/>
    <w:rsid w:val="001C41D9"/>
    <w:rsid w:val="001D33D1"/>
    <w:rsid w:val="001E037D"/>
    <w:rsid w:val="001E15D9"/>
    <w:rsid w:val="001E20C0"/>
    <w:rsid w:val="001E6A5F"/>
    <w:rsid w:val="001F38ED"/>
    <w:rsid w:val="001F5B50"/>
    <w:rsid w:val="002017D1"/>
    <w:rsid w:val="00210578"/>
    <w:rsid w:val="00210E42"/>
    <w:rsid w:val="0021259F"/>
    <w:rsid w:val="00213C10"/>
    <w:rsid w:val="00215CF3"/>
    <w:rsid w:val="00220AEB"/>
    <w:rsid w:val="00230C3C"/>
    <w:rsid w:val="00231C2D"/>
    <w:rsid w:val="0023393B"/>
    <w:rsid w:val="00235ADD"/>
    <w:rsid w:val="00242D2F"/>
    <w:rsid w:val="0024688A"/>
    <w:rsid w:val="00251A83"/>
    <w:rsid w:val="00256CB8"/>
    <w:rsid w:val="002574DF"/>
    <w:rsid w:val="00262B98"/>
    <w:rsid w:val="0026325B"/>
    <w:rsid w:val="00265322"/>
    <w:rsid w:val="00266DFE"/>
    <w:rsid w:val="002714BC"/>
    <w:rsid w:val="00272701"/>
    <w:rsid w:val="00274622"/>
    <w:rsid w:val="00285BE8"/>
    <w:rsid w:val="00291AEA"/>
    <w:rsid w:val="00292040"/>
    <w:rsid w:val="0029215A"/>
    <w:rsid w:val="00293159"/>
    <w:rsid w:val="00295A27"/>
    <w:rsid w:val="00296279"/>
    <w:rsid w:val="002973B1"/>
    <w:rsid w:val="002A35ED"/>
    <w:rsid w:val="002A560D"/>
    <w:rsid w:val="002D225C"/>
    <w:rsid w:val="002D7963"/>
    <w:rsid w:val="002E00D0"/>
    <w:rsid w:val="002E5C1A"/>
    <w:rsid w:val="002F3C9C"/>
    <w:rsid w:val="00300890"/>
    <w:rsid w:val="00300B2C"/>
    <w:rsid w:val="00307737"/>
    <w:rsid w:val="00315BCF"/>
    <w:rsid w:val="003178F0"/>
    <w:rsid w:val="00317AA2"/>
    <w:rsid w:val="00325097"/>
    <w:rsid w:val="00327903"/>
    <w:rsid w:val="00330599"/>
    <w:rsid w:val="00334285"/>
    <w:rsid w:val="00335142"/>
    <w:rsid w:val="00336C22"/>
    <w:rsid w:val="003421F2"/>
    <w:rsid w:val="003436D2"/>
    <w:rsid w:val="00344F6F"/>
    <w:rsid w:val="003450F3"/>
    <w:rsid w:val="003451D2"/>
    <w:rsid w:val="003563B3"/>
    <w:rsid w:val="00362864"/>
    <w:rsid w:val="00364536"/>
    <w:rsid w:val="00367A1F"/>
    <w:rsid w:val="00372CFF"/>
    <w:rsid w:val="0037789D"/>
    <w:rsid w:val="003816E7"/>
    <w:rsid w:val="00387F65"/>
    <w:rsid w:val="00390162"/>
    <w:rsid w:val="003A2680"/>
    <w:rsid w:val="003A353B"/>
    <w:rsid w:val="003A46E7"/>
    <w:rsid w:val="003A4D05"/>
    <w:rsid w:val="003A679C"/>
    <w:rsid w:val="003A7E7D"/>
    <w:rsid w:val="003B05A0"/>
    <w:rsid w:val="003B7FFD"/>
    <w:rsid w:val="003C3795"/>
    <w:rsid w:val="003D3653"/>
    <w:rsid w:val="003D368D"/>
    <w:rsid w:val="003D7804"/>
    <w:rsid w:val="003D7F0E"/>
    <w:rsid w:val="003E289D"/>
    <w:rsid w:val="003E2CB0"/>
    <w:rsid w:val="003E62AB"/>
    <w:rsid w:val="003F00F3"/>
    <w:rsid w:val="003F4768"/>
    <w:rsid w:val="00402D6B"/>
    <w:rsid w:val="00414E2A"/>
    <w:rsid w:val="0042090E"/>
    <w:rsid w:val="00423407"/>
    <w:rsid w:val="004245D0"/>
    <w:rsid w:val="00424C77"/>
    <w:rsid w:val="00424DF5"/>
    <w:rsid w:val="004268AC"/>
    <w:rsid w:val="00427F86"/>
    <w:rsid w:val="00430503"/>
    <w:rsid w:val="00433B08"/>
    <w:rsid w:val="00435631"/>
    <w:rsid w:val="0043746A"/>
    <w:rsid w:val="00440E23"/>
    <w:rsid w:val="00441157"/>
    <w:rsid w:val="00447C07"/>
    <w:rsid w:val="00452D00"/>
    <w:rsid w:val="00453ADF"/>
    <w:rsid w:val="00456DCC"/>
    <w:rsid w:val="004571B5"/>
    <w:rsid w:val="00457AD2"/>
    <w:rsid w:val="00461115"/>
    <w:rsid w:val="0046244B"/>
    <w:rsid w:val="00462B67"/>
    <w:rsid w:val="00464770"/>
    <w:rsid w:val="00465634"/>
    <w:rsid w:val="00476C22"/>
    <w:rsid w:val="00484359"/>
    <w:rsid w:val="00484872"/>
    <w:rsid w:val="00492ED2"/>
    <w:rsid w:val="004975AE"/>
    <w:rsid w:val="004A06A1"/>
    <w:rsid w:val="004A17C7"/>
    <w:rsid w:val="004B2FE9"/>
    <w:rsid w:val="004B4262"/>
    <w:rsid w:val="004B4CC4"/>
    <w:rsid w:val="004B6A61"/>
    <w:rsid w:val="004D16E9"/>
    <w:rsid w:val="004D6357"/>
    <w:rsid w:val="004E6E5E"/>
    <w:rsid w:val="004F3252"/>
    <w:rsid w:val="004F53BC"/>
    <w:rsid w:val="0050006E"/>
    <w:rsid w:val="005012D1"/>
    <w:rsid w:val="00507A94"/>
    <w:rsid w:val="005135DA"/>
    <w:rsid w:val="00515FF1"/>
    <w:rsid w:val="005207E4"/>
    <w:rsid w:val="00525B8B"/>
    <w:rsid w:val="0053218E"/>
    <w:rsid w:val="005337A8"/>
    <w:rsid w:val="00536B79"/>
    <w:rsid w:val="00540107"/>
    <w:rsid w:val="005418B5"/>
    <w:rsid w:val="00545D5D"/>
    <w:rsid w:val="00547C18"/>
    <w:rsid w:val="00551512"/>
    <w:rsid w:val="00553732"/>
    <w:rsid w:val="005547BE"/>
    <w:rsid w:val="00556C95"/>
    <w:rsid w:val="005573E4"/>
    <w:rsid w:val="00580DC6"/>
    <w:rsid w:val="005925D1"/>
    <w:rsid w:val="005937BB"/>
    <w:rsid w:val="00593F01"/>
    <w:rsid w:val="005A2BCC"/>
    <w:rsid w:val="005A56C9"/>
    <w:rsid w:val="005A784D"/>
    <w:rsid w:val="005B2C5C"/>
    <w:rsid w:val="005B4B66"/>
    <w:rsid w:val="005B54DF"/>
    <w:rsid w:val="005C0561"/>
    <w:rsid w:val="005C1603"/>
    <w:rsid w:val="005C1FDA"/>
    <w:rsid w:val="005C2D29"/>
    <w:rsid w:val="005C396D"/>
    <w:rsid w:val="005C4F70"/>
    <w:rsid w:val="005D0372"/>
    <w:rsid w:val="005D365D"/>
    <w:rsid w:val="005D5CEC"/>
    <w:rsid w:val="005E2284"/>
    <w:rsid w:val="005E6123"/>
    <w:rsid w:val="005E7F47"/>
    <w:rsid w:val="005F4D83"/>
    <w:rsid w:val="006148C8"/>
    <w:rsid w:val="006164F0"/>
    <w:rsid w:val="00617AA1"/>
    <w:rsid w:val="00617B16"/>
    <w:rsid w:val="0062379E"/>
    <w:rsid w:val="006240D5"/>
    <w:rsid w:val="00636413"/>
    <w:rsid w:val="00651673"/>
    <w:rsid w:val="0065241A"/>
    <w:rsid w:val="00655068"/>
    <w:rsid w:val="0066058F"/>
    <w:rsid w:val="00660DB2"/>
    <w:rsid w:val="00662F13"/>
    <w:rsid w:val="006664FE"/>
    <w:rsid w:val="00666A1E"/>
    <w:rsid w:val="00671953"/>
    <w:rsid w:val="00676D2D"/>
    <w:rsid w:val="00684408"/>
    <w:rsid w:val="0068578C"/>
    <w:rsid w:val="0068602D"/>
    <w:rsid w:val="0069073B"/>
    <w:rsid w:val="006914DB"/>
    <w:rsid w:val="006961BD"/>
    <w:rsid w:val="006A4C4C"/>
    <w:rsid w:val="006B5EDE"/>
    <w:rsid w:val="006B6DE9"/>
    <w:rsid w:val="006C0DED"/>
    <w:rsid w:val="006C26AF"/>
    <w:rsid w:val="006C2CD8"/>
    <w:rsid w:val="006C35EB"/>
    <w:rsid w:val="006C49A6"/>
    <w:rsid w:val="006C6FBE"/>
    <w:rsid w:val="006F6E80"/>
    <w:rsid w:val="006F71D2"/>
    <w:rsid w:val="007001B4"/>
    <w:rsid w:val="007006D6"/>
    <w:rsid w:val="00707641"/>
    <w:rsid w:val="00717080"/>
    <w:rsid w:val="00730C7D"/>
    <w:rsid w:val="0073136F"/>
    <w:rsid w:val="00734A08"/>
    <w:rsid w:val="007416FA"/>
    <w:rsid w:val="00744120"/>
    <w:rsid w:val="0074701B"/>
    <w:rsid w:val="007544AB"/>
    <w:rsid w:val="007553D0"/>
    <w:rsid w:val="00755E98"/>
    <w:rsid w:val="007619B0"/>
    <w:rsid w:val="00770937"/>
    <w:rsid w:val="00772638"/>
    <w:rsid w:val="00773F91"/>
    <w:rsid w:val="00775646"/>
    <w:rsid w:val="00780719"/>
    <w:rsid w:val="0078120F"/>
    <w:rsid w:val="0078556C"/>
    <w:rsid w:val="0078580D"/>
    <w:rsid w:val="00791C1E"/>
    <w:rsid w:val="00796BE0"/>
    <w:rsid w:val="00797CED"/>
    <w:rsid w:val="007A2C9E"/>
    <w:rsid w:val="007A36E2"/>
    <w:rsid w:val="007A4590"/>
    <w:rsid w:val="007A78A4"/>
    <w:rsid w:val="007B3F11"/>
    <w:rsid w:val="007B49A7"/>
    <w:rsid w:val="007C28F9"/>
    <w:rsid w:val="007D297F"/>
    <w:rsid w:val="007D4AE0"/>
    <w:rsid w:val="007E1EEC"/>
    <w:rsid w:val="007E663C"/>
    <w:rsid w:val="007F3F4C"/>
    <w:rsid w:val="007F66D2"/>
    <w:rsid w:val="0080653D"/>
    <w:rsid w:val="00840D6C"/>
    <w:rsid w:val="00842B00"/>
    <w:rsid w:val="008448A3"/>
    <w:rsid w:val="00845383"/>
    <w:rsid w:val="0086438F"/>
    <w:rsid w:val="00870FCB"/>
    <w:rsid w:val="0087551F"/>
    <w:rsid w:val="00897A45"/>
    <w:rsid w:val="00897A77"/>
    <w:rsid w:val="008B3836"/>
    <w:rsid w:val="008B4CE2"/>
    <w:rsid w:val="008B7A51"/>
    <w:rsid w:val="008C5C4A"/>
    <w:rsid w:val="008C6D36"/>
    <w:rsid w:val="008D14FC"/>
    <w:rsid w:val="008D3592"/>
    <w:rsid w:val="008D712D"/>
    <w:rsid w:val="008E234E"/>
    <w:rsid w:val="008E7515"/>
    <w:rsid w:val="008E7A60"/>
    <w:rsid w:val="008F0EF2"/>
    <w:rsid w:val="008F269E"/>
    <w:rsid w:val="008F2DFD"/>
    <w:rsid w:val="008F4BC0"/>
    <w:rsid w:val="00905B3A"/>
    <w:rsid w:val="0091065C"/>
    <w:rsid w:val="00916874"/>
    <w:rsid w:val="00921810"/>
    <w:rsid w:val="00927A7C"/>
    <w:rsid w:val="00930902"/>
    <w:rsid w:val="009328A7"/>
    <w:rsid w:val="009344AC"/>
    <w:rsid w:val="00945A1C"/>
    <w:rsid w:val="00950AE8"/>
    <w:rsid w:val="00952F32"/>
    <w:rsid w:val="00953FC1"/>
    <w:rsid w:val="00960BCF"/>
    <w:rsid w:val="00964B9E"/>
    <w:rsid w:val="00965950"/>
    <w:rsid w:val="00967591"/>
    <w:rsid w:val="00971BC8"/>
    <w:rsid w:val="009735C5"/>
    <w:rsid w:val="00982466"/>
    <w:rsid w:val="00984C1D"/>
    <w:rsid w:val="0099494C"/>
    <w:rsid w:val="009A3028"/>
    <w:rsid w:val="009B7E31"/>
    <w:rsid w:val="009C10A1"/>
    <w:rsid w:val="009C59CC"/>
    <w:rsid w:val="009D0295"/>
    <w:rsid w:val="009D2A65"/>
    <w:rsid w:val="009D53F5"/>
    <w:rsid w:val="009E20B8"/>
    <w:rsid w:val="009E3FCD"/>
    <w:rsid w:val="009E6D3B"/>
    <w:rsid w:val="009E79AD"/>
    <w:rsid w:val="009F06DB"/>
    <w:rsid w:val="009F47DD"/>
    <w:rsid w:val="00A03033"/>
    <w:rsid w:val="00A115F2"/>
    <w:rsid w:val="00A1449A"/>
    <w:rsid w:val="00A16229"/>
    <w:rsid w:val="00A206B4"/>
    <w:rsid w:val="00A225F9"/>
    <w:rsid w:val="00A22D01"/>
    <w:rsid w:val="00A251A2"/>
    <w:rsid w:val="00A258DD"/>
    <w:rsid w:val="00A30511"/>
    <w:rsid w:val="00A30FC8"/>
    <w:rsid w:val="00A32A7F"/>
    <w:rsid w:val="00A3396E"/>
    <w:rsid w:val="00A34FC7"/>
    <w:rsid w:val="00A42E11"/>
    <w:rsid w:val="00A47956"/>
    <w:rsid w:val="00A50512"/>
    <w:rsid w:val="00A513B4"/>
    <w:rsid w:val="00A57009"/>
    <w:rsid w:val="00A6697A"/>
    <w:rsid w:val="00A705E4"/>
    <w:rsid w:val="00A709B4"/>
    <w:rsid w:val="00A76050"/>
    <w:rsid w:val="00A77376"/>
    <w:rsid w:val="00A82102"/>
    <w:rsid w:val="00A866E5"/>
    <w:rsid w:val="00A86FF7"/>
    <w:rsid w:val="00A91696"/>
    <w:rsid w:val="00A9307A"/>
    <w:rsid w:val="00A93CF7"/>
    <w:rsid w:val="00A94C3F"/>
    <w:rsid w:val="00A96693"/>
    <w:rsid w:val="00AA40DE"/>
    <w:rsid w:val="00AA555B"/>
    <w:rsid w:val="00AB624F"/>
    <w:rsid w:val="00AC0D00"/>
    <w:rsid w:val="00AC2DC2"/>
    <w:rsid w:val="00AC35E2"/>
    <w:rsid w:val="00AC5D9D"/>
    <w:rsid w:val="00AD03EC"/>
    <w:rsid w:val="00AD0C03"/>
    <w:rsid w:val="00AD11FD"/>
    <w:rsid w:val="00AD1DC2"/>
    <w:rsid w:val="00AD4569"/>
    <w:rsid w:val="00AD7D10"/>
    <w:rsid w:val="00AE2C18"/>
    <w:rsid w:val="00AF6227"/>
    <w:rsid w:val="00AF72C0"/>
    <w:rsid w:val="00B0330C"/>
    <w:rsid w:val="00B05561"/>
    <w:rsid w:val="00B063C1"/>
    <w:rsid w:val="00B071BB"/>
    <w:rsid w:val="00B117CC"/>
    <w:rsid w:val="00B1497E"/>
    <w:rsid w:val="00B172A7"/>
    <w:rsid w:val="00B20989"/>
    <w:rsid w:val="00B243E6"/>
    <w:rsid w:val="00B262F7"/>
    <w:rsid w:val="00B26A5E"/>
    <w:rsid w:val="00B31634"/>
    <w:rsid w:val="00B34238"/>
    <w:rsid w:val="00B4057A"/>
    <w:rsid w:val="00B43734"/>
    <w:rsid w:val="00B50B58"/>
    <w:rsid w:val="00B525A4"/>
    <w:rsid w:val="00B52FE5"/>
    <w:rsid w:val="00B53958"/>
    <w:rsid w:val="00B55598"/>
    <w:rsid w:val="00B55F03"/>
    <w:rsid w:val="00B5744D"/>
    <w:rsid w:val="00B62524"/>
    <w:rsid w:val="00B711DE"/>
    <w:rsid w:val="00B72053"/>
    <w:rsid w:val="00B81374"/>
    <w:rsid w:val="00B87804"/>
    <w:rsid w:val="00B917DB"/>
    <w:rsid w:val="00B93727"/>
    <w:rsid w:val="00B942B3"/>
    <w:rsid w:val="00B949B6"/>
    <w:rsid w:val="00B97084"/>
    <w:rsid w:val="00B977E6"/>
    <w:rsid w:val="00BA3A2F"/>
    <w:rsid w:val="00BB1EEE"/>
    <w:rsid w:val="00BB4D1F"/>
    <w:rsid w:val="00BB7D6D"/>
    <w:rsid w:val="00BC0CA5"/>
    <w:rsid w:val="00BC1EC1"/>
    <w:rsid w:val="00BC3C60"/>
    <w:rsid w:val="00BC49DA"/>
    <w:rsid w:val="00BD0DDF"/>
    <w:rsid w:val="00BD126B"/>
    <w:rsid w:val="00BD3501"/>
    <w:rsid w:val="00BE35BC"/>
    <w:rsid w:val="00BE4254"/>
    <w:rsid w:val="00BE5AD6"/>
    <w:rsid w:val="00BF47D7"/>
    <w:rsid w:val="00BF5A3E"/>
    <w:rsid w:val="00BF6632"/>
    <w:rsid w:val="00C042A4"/>
    <w:rsid w:val="00C04763"/>
    <w:rsid w:val="00C04C9F"/>
    <w:rsid w:val="00C14600"/>
    <w:rsid w:val="00C27700"/>
    <w:rsid w:val="00C30ADC"/>
    <w:rsid w:val="00C34654"/>
    <w:rsid w:val="00C35718"/>
    <w:rsid w:val="00C37D46"/>
    <w:rsid w:val="00C41EF3"/>
    <w:rsid w:val="00C431CA"/>
    <w:rsid w:val="00C441D9"/>
    <w:rsid w:val="00C44DB3"/>
    <w:rsid w:val="00C4509C"/>
    <w:rsid w:val="00C53E47"/>
    <w:rsid w:val="00C55252"/>
    <w:rsid w:val="00C668D2"/>
    <w:rsid w:val="00C7139B"/>
    <w:rsid w:val="00C72775"/>
    <w:rsid w:val="00C7304D"/>
    <w:rsid w:val="00C731E7"/>
    <w:rsid w:val="00C81A77"/>
    <w:rsid w:val="00C82811"/>
    <w:rsid w:val="00C83232"/>
    <w:rsid w:val="00C8731A"/>
    <w:rsid w:val="00C90EEC"/>
    <w:rsid w:val="00CA24BB"/>
    <w:rsid w:val="00CA59DB"/>
    <w:rsid w:val="00CB20C5"/>
    <w:rsid w:val="00CB469F"/>
    <w:rsid w:val="00CB6D71"/>
    <w:rsid w:val="00CC5113"/>
    <w:rsid w:val="00CD1406"/>
    <w:rsid w:val="00CD1E44"/>
    <w:rsid w:val="00CD555F"/>
    <w:rsid w:val="00CD724D"/>
    <w:rsid w:val="00CF1848"/>
    <w:rsid w:val="00CF6544"/>
    <w:rsid w:val="00CF69F0"/>
    <w:rsid w:val="00D03BF0"/>
    <w:rsid w:val="00D041D7"/>
    <w:rsid w:val="00D047C5"/>
    <w:rsid w:val="00D064E2"/>
    <w:rsid w:val="00D22036"/>
    <w:rsid w:val="00D2550D"/>
    <w:rsid w:val="00D26623"/>
    <w:rsid w:val="00D304E4"/>
    <w:rsid w:val="00D32966"/>
    <w:rsid w:val="00D33C18"/>
    <w:rsid w:val="00D35994"/>
    <w:rsid w:val="00D41263"/>
    <w:rsid w:val="00D42E82"/>
    <w:rsid w:val="00D4320B"/>
    <w:rsid w:val="00D5071D"/>
    <w:rsid w:val="00D50C75"/>
    <w:rsid w:val="00D50DBD"/>
    <w:rsid w:val="00D56BC1"/>
    <w:rsid w:val="00D57326"/>
    <w:rsid w:val="00D60EBC"/>
    <w:rsid w:val="00D70BCA"/>
    <w:rsid w:val="00D725AC"/>
    <w:rsid w:val="00D740BE"/>
    <w:rsid w:val="00D7620C"/>
    <w:rsid w:val="00D76D71"/>
    <w:rsid w:val="00D7792C"/>
    <w:rsid w:val="00D81C77"/>
    <w:rsid w:val="00D845C1"/>
    <w:rsid w:val="00D906DC"/>
    <w:rsid w:val="00D91978"/>
    <w:rsid w:val="00D91F2F"/>
    <w:rsid w:val="00D92483"/>
    <w:rsid w:val="00D93939"/>
    <w:rsid w:val="00D957AB"/>
    <w:rsid w:val="00D97B95"/>
    <w:rsid w:val="00DA0AC4"/>
    <w:rsid w:val="00DB100E"/>
    <w:rsid w:val="00DB16D0"/>
    <w:rsid w:val="00DB40F0"/>
    <w:rsid w:val="00DB413D"/>
    <w:rsid w:val="00DB6B88"/>
    <w:rsid w:val="00DB6E8D"/>
    <w:rsid w:val="00DC444F"/>
    <w:rsid w:val="00DC502C"/>
    <w:rsid w:val="00DD20BA"/>
    <w:rsid w:val="00DD75D2"/>
    <w:rsid w:val="00DE26EC"/>
    <w:rsid w:val="00DE4E28"/>
    <w:rsid w:val="00DF4017"/>
    <w:rsid w:val="00E022F6"/>
    <w:rsid w:val="00E06AB8"/>
    <w:rsid w:val="00E11FC7"/>
    <w:rsid w:val="00E21CDF"/>
    <w:rsid w:val="00E233CC"/>
    <w:rsid w:val="00E27FC4"/>
    <w:rsid w:val="00E30159"/>
    <w:rsid w:val="00E40DB5"/>
    <w:rsid w:val="00E43705"/>
    <w:rsid w:val="00E47BDD"/>
    <w:rsid w:val="00E50EAD"/>
    <w:rsid w:val="00E52686"/>
    <w:rsid w:val="00E56F0C"/>
    <w:rsid w:val="00E57CF6"/>
    <w:rsid w:val="00E601B1"/>
    <w:rsid w:val="00E672DC"/>
    <w:rsid w:val="00E70689"/>
    <w:rsid w:val="00E736DA"/>
    <w:rsid w:val="00E769E5"/>
    <w:rsid w:val="00E82BBE"/>
    <w:rsid w:val="00E8391C"/>
    <w:rsid w:val="00E94362"/>
    <w:rsid w:val="00E949DE"/>
    <w:rsid w:val="00EA2A7B"/>
    <w:rsid w:val="00EB06C4"/>
    <w:rsid w:val="00EB1841"/>
    <w:rsid w:val="00EB1BB9"/>
    <w:rsid w:val="00EB44A9"/>
    <w:rsid w:val="00EB6174"/>
    <w:rsid w:val="00EB7822"/>
    <w:rsid w:val="00EC12A4"/>
    <w:rsid w:val="00EC3D57"/>
    <w:rsid w:val="00EC5ADD"/>
    <w:rsid w:val="00EC6EF1"/>
    <w:rsid w:val="00ED739B"/>
    <w:rsid w:val="00EE249D"/>
    <w:rsid w:val="00EE5FBC"/>
    <w:rsid w:val="00EE6401"/>
    <w:rsid w:val="00EF6B18"/>
    <w:rsid w:val="00F04499"/>
    <w:rsid w:val="00F167CC"/>
    <w:rsid w:val="00F2103F"/>
    <w:rsid w:val="00F24AAC"/>
    <w:rsid w:val="00F2694A"/>
    <w:rsid w:val="00F31DD7"/>
    <w:rsid w:val="00F32FEF"/>
    <w:rsid w:val="00F35C2E"/>
    <w:rsid w:val="00F374FF"/>
    <w:rsid w:val="00F40992"/>
    <w:rsid w:val="00F437C5"/>
    <w:rsid w:val="00F52615"/>
    <w:rsid w:val="00F5493A"/>
    <w:rsid w:val="00F55871"/>
    <w:rsid w:val="00F700F5"/>
    <w:rsid w:val="00F764D5"/>
    <w:rsid w:val="00F76800"/>
    <w:rsid w:val="00F77128"/>
    <w:rsid w:val="00F8490A"/>
    <w:rsid w:val="00F84B08"/>
    <w:rsid w:val="00F86738"/>
    <w:rsid w:val="00F87C0F"/>
    <w:rsid w:val="00F918D9"/>
    <w:rsid w:val="00F97466"/>
    <w:rsid w:val="00FA4C9D"/>
    <w:rsid w:val="00FA5037"/>
    <w:rsid w:val="00FA676E"/>
    <w:rsid w:val="00FB1F6F"/>
    <w:rsid w:val="00FB394E"/>
    <w:rsid w:val="00FB4476"/>
    <w:rsid w:val="00FC7C29"/>
    <w:rsid w:val="00FD0F7E"/>
    <w:rsid w:val="00FD765C"/>
    <w:rsid w:val="00FE62CC"/>
    <w:rsid w:val="00FF0D26"/>
    <w:rsid w:val="00FF2544"/>
    <w:rsid w:val="00FF28C2"/>
    <w:rsid w:val="00FF775A"/>
    <w:rsid w:val="1B5408E6"/>
    <w:rsid w:val="1B54BC2D"/>
    <w:rsid w:val="26DF244D"/>
    <w:rsid w:val="3DDB019F"/>
    <w:rsid w:val="6006F39E"/>
    <w:rsid w:val="677B8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E3625"/>
  <w15:chartTrackingRefBased/>
  <w15:docId w15:val="{6A7F50C0-57A5-6E40-BA10-4B1FEF6E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5D"/>
    <w:pPr>
      <w:keepNext/>
      <w:keepLines/>
      <w:contextualSpacing/>
      <w:outlineLvl w:val="0"/>
    </w:pPr>
    <w:rPr>
      <w:rFonts w:ascii="HelveticaNeueLT Std" w:eastAsia="Times New Roman" w:hAnsi="HelveticaNeueLT Std" w:cstheme="majorBid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6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7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3A3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01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2F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95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365D"/>
    <w:rPr>
      <w:rFonts w:ascii="HelveticaNeueLT Std" w:eastAsia="Times New Roman" w:hAnsi="HelveticaNeueLT Std" w:cstheme="majorBidi"/>
      <w:b/>
      <w:bCs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866E5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66E5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2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4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1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0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5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03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7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18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9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1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32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68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24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18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4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ultyfocus.com/articles/course-design-ideas/universal-design-for-learnin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tionalequityproject.org/tools/developing-community-agre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ucsf.edu/digital-accessibility-compliance-projec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FBE89-8737-46C9-AC4A-129402F8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Rosny</dc:creator>
  <cp:keywords/>
  <dc:description/>
  <cp:lastModifiedBy>Dick, Jennifer</cp:lastModifiedBy>
  <cp:revision>2</cp:revision>
  <cp:lastPrinted>2025-12-05T00:33:00Z</cp:lastPrinted>
  <dcterms:created xsi:type="dcterms:W3CDTF">2025-12-18T22:06:00Z</dcterms:created>
  <dcterms:modified xsi:type="dcterms:W3CDTF">2025-12-18T22:06:00Z</dcterms:modified>
</cp:coreProperties>
</file>